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28B2" w14:textId="428737B2" w:rsidR="00F703B0" w:rsidRPr="004703D9" w:rsidRDefault="00917935">
      <w:pPr>
        <w:rPr>
          <w:rFonts w:ascii="Times New Roman" w:hAnsi="Times New Roman" w:cs="Times New Roman"/>
          <w:b/>
          <w:bCs/>
        </w:rPr>
      </w:pPr>
      <w:r w:rsidRPr="004703D9">
        <w:rPr>
          <w:rFonts w:ascii="Times New Roman" w:hAnsi="Times New Roman" w:cs="Times New Roman"/>
          <w:b/>
          <w:bCs/>
        </w:rPr>
        <w:t>Course title:</w:t>
      </w:r>
      <w:r w:rsidR="006F3F1B" w:rsidRPr="004703D9">
        <w:rPr>
          <w:rFonts w:ascii="Times New Roman" w:hAnsi="Times New Roman" w:cs="Times New Roman"/>
          <w:b/>
          <w:bCs/>
        </w:rPr>
        <w:t xml:space="preserve"> </w:t>
      </w:r>
      <w:r w:rsidR="0043717C" w:rsidRPr="004703D9">
        <w:rPr>
          <w:rFonts w:ascii="Times New Roman" w:hAnsi="Times New Roman" w:cs="Times New Roman"/>
          <w:b/>
          <w:bCs/>
        </w:rPr>
        <w:t>Bioinorganic Chemistry</w:t>
      </w:r>
    </w:p>
    <w:p w14:paraId="0A626E7E" w14:textId="77777777" w:rsidR="00917935" w:rsidRPr="004703D9" w:rsidRDefault="00917935">
      <w:pPr>
        <w:rPr>
          <w:rFonts w:ascii="Times New Roman" w:hAnsi="Times New Roman" w:cs="Times New Roman"/>
          <w:b/>
          <w:bCs/>
        </w:rPr>
      </w:pPr>
    </w:p>
    <w:p w14:paraId="0D288586" w14:textId="4B2F6D78" w:rsidR="00917935" w:rsidRPr="004703D9" w:rsidRDefault="00917935">
      <w:pPr>
        <w:rPr>
          <w:rFonts w:ascii="Times New Roman" w:hAnsi="Times New Roman" w:cs="Times New Roman"/>
          <w:b/>
          <w:bCs/>
        </w:rPr>
      </w:pPr>
      <w:r w:rsidRPr="004703D9">
        <w:rPr>
          <w:rFonts w:ascii="Times New Roman" w:hAnsi="Times New Roman" w:cs="Times New Roman"/>
          <w:b/>
          <w:bCs/>
        </w:rPr>
        <w:t>Course code:</w:t>
      </w:r>
      <w:r w:rsidR="006F3F1B" w:rsidRPr="004703D9">
        <w:rPr>
          <w:rFonts w:ascii="Times New Roman" w:hAnsi="Times New Roman" w:cs="Times New Roman"/>
          <w:b/>
          <w:bCs/>
        </w:rPr>
        <w:t xml:space="preserve"> </w:t>
      </w:r>
      <w:r w:rsidR="001B546A" w:rsidRPr="004703D9">
        <w:rPr>
          <w:rFonts w:ascii="Times New Roman" w:hAnsi="Times New Roman" w:cs="Times New Roman"/>
          <w:b/>
          <w:bCs/>
        </w:rPr>
        <w:t>CHM-</w:t>
      </w:r>
      <w:r w:rsidR="00212F09" w:rsidRPr="004703D9">
        <w:rPr>
          <w:rFonts w:ascii="Times New Roman" w:hAnsi="Times New Roman" w:cs="Times New Roman"/>
          <w:b/>
          <w:bCs/>
        </w:rPr>
        <w:t>3201</w:t>
      </w:r>
    </w:p>
    <w:p w14:paraId="2917FCC0" w14:textId="77777777" w:rsidR="00917935" w:rsidRPr="004703D9" w:rsidRDefault="00917935">
      <w:pPr>
        <w:rPr>
          <w:rFonts w:ascii="Times New Roman" w:hAnsi="Times New Roman" w:cs="Times New Roman"/>
          <w:b/>
          <w:bCs/>
        </w:rPr>
      </w:pPr>
    </w:p>
    <w:p w14:paraId="1E92CD05" w14:textId="75876297" w:rsidR="00917935" w:rsidRPr="004703D9" w:rsidRDefault="00917935">
      <w:pPr>
        <w:rPr>
          <w:rFonts w:ascii="Times New Roman" w:hAnsi="Times New Roman" w:cs="Times New Roman"/>
          <w:b/>
          <w:bCs/>
        </w:rPr>
      </w:pPr>
      <w:r w:rsidRPr="004703D9">
        <w:rPr>
          <w:rFonts w:ascii="Times New Roman" w:hAnsi="Times New Roman" w:cs="Times New Roman"/>
          <w:b/>
          <w:bCs/>
        </w:rPr>
        <w:t>Course credits:</w:t>
      </w:r>
      <w:r w:rsidR="00212F09" w:rsidRPr="004703D9">
        <w:rPr>
          <w:rFonts w:ascii="Times New Roman" w:hAnsi="Times New Roman" w:cs="Times New Roman"/>
          <w:b/>
          <w:bCs/>
        </w:rPr>
        <w:t xml:space="preserve"> </w:t>
      </w:r>
      <w:r w:rsidR="001B546A" w:rsidRPr="004703D9">
        <w:rPr>
          <w:rFonts w:ascii="Times New Roman" w:hAnsi="Times New Roman" w:cs="Times New Roman"/>
          <w:b/>
          <w:bCs/>
        </w:rPr>
        <w:t>4</w:t>
      </w:r>
    </w:p>
    <w:p w14:paraId="2CD7D102" w14:textId="77777777" w:rsidR="00AD3EF6" w:rsidRPr="004703D9" w:rsidRDefault="00AD3EF6">
      <w:pPr>
        <w:rPr>
          <w:rFonts w:ascii="Times New Roman" w:hAnsi="Times New Roman" w:cs="Times New Roman"/>
          <w:b/>
          <w:bCs/>
        </w:rPr>
      </w:pPr>
    </w:p>
    <w:p w14:paraId="37C444F6" w14:textId="0A22DEFA" w:rsidR="00AD3EF6" w:rsidRPr="004703D9" w:rsidRDefault="00AD3EF6">
      <w:pPr>
        <w:rPr>
          <w:rFonts w:ascii="Times New Roman" w:hAnsi="Times New Roman" w:cs="Times New Roman"/>
          <w:b/>
          <w:bCs/>
        </w:rPr>
      </w:pPr>
      <w:r w:rsidRPr="004703D9">
        <w:rPr>
          <w:rFonts w:ascii="Times New Roman" w:hAnsi="Times New Roman" w:cs="Times New Roman"/>
          <w:b/>
          <w:bCs/>
        </w:rPr>
        <w:t>Cross listing with:</w:t>
      </w:r>
      <w:r w:rsidR="001B546A" w:rsidRPr="004703D9">
        <w:rPr>
          <w:rFonts w:ascii="Times New Roman" w:hAnsi="Times New Roman" w:cs="Times New Roman"/>
          <w:b/>
          <w:bCs/>
        </w:rPr>
        <w:t xml:space="preserve"> NA</w:t>
      </w:r>
    </w:p>
    <w:p w14:paraId="614D8A6B" w14:textId="77777777" w:rsidR="00917935" w:rsidRPr="004703D9" w:rsidRDefault="00917935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441"/>
        <w:gridCol w:w="2834"/>
      </w:tblGrid>
      <w:tr w:rsidR="00917935" w:rsidRPr="004703D9" w14:paraId="70B62254" w14:textId="77777777" w:rsidTr="00ED23BA">
        <w:tc>
          <w:tcPr>
            <w:tcW w:w="9350" w:type="dxa"/>
            <w:gridSpan w:val="3"/>
          </w:tcPr>
          <w:p w14:paraId="2BA73AD5" w14:textId="5ECD421A" w:rsidR="00917935" w:rsidRPr="004703D9" w:rsidRDefault="00917935">
            <w:pPr>
              <w:rPr>
                <w:rFonts w:ascii="Times New Roman" w:hAnsi="Times New Roman" w:cs="Times New Roman"/>
                <w:b/>
                <w:bCs/>
              </w:rPr>
            </w:pPr>
            <w:r w:rsidRPr="004703D9">
              <w:rPr>
                <w:rFonts w:ascii="Times New Roman" w:hAnsi="Times New Roman" w:cs="Times New Roman"/>
                <w:b/>
                <w:bCs/>
              </w:rPr>
              <w:t>Learning Objectives</w:t>
            </w:r>
            <w:r w:rsidR="0090379A" w:rsidRPr="004703D9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33DB9E3" w14:textId="77777777" w:rsidR="00917935" w:rsidRPr="004703D9" w:rsidRDefault="00917935" w:rsidP="0091793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F30C94" w14:textId="30C54090" w:rsidR="00917935" w:rsidRPr="00FB2BD5" w:rsidRDefault="00FE497A" w:rsidP="00917935">
            <w:pPr>
              <w:rPr>
                <w:rFonts w:ascii="Times New Roman" w:hAnsi="Times New Roman" w:cs="Times New Roman"/>
              </w:rPr>
            </w:pPr>
            <w:r w:rsidRPr="00FB2BD5">
              <w:rPr>
                <w:rFonts w:ascii="Times New Roman" w:hAnsi="Times New Roman" w:cs="Times New Roman"/>
              </w:rPr>
              <w:t xml:space="preserve">Know the </w:t>
            </w:r>
            <w:r w:rsidR="00805164">
              <w:rPr>
                <w:rFonts w:ascii="Times New Roman" w:hAnsi="Times New Roman" w:cs="Times New Roman"/>
              </w:rPr>
              <w:t>various applications of m</w:t>
            </w:r>
            <w:r w:rsidRPr="00FB2BD5">
              <w:rPr>
                <w:rFonts w:ascii="Times New Roman" w:hAnsi="Times New Roman" w:cs="Times New Roman"/>
              </w:rPr>
              <w:t xml:space="preserve">etals in </w:t>
            </w:r>
            <w:r w:rsidR="00805164">
              <w:rPr>
                <w:rFonts w:ascii="Times New Roman" w:hAnsi="Times New Roman" w:cs="Times New Roman"/>
              </w:rPr>
              <w:t>life</w:t>
            </w:r>
            <w:r w:rsidR="00E439A9">
              <w:rPr>
                <w:rFonts w:ascii="Times New Roman" w:hAnsi="Times New Roman" w:cs="Times New Roman"/>
              </w:rPr>
              <w:t xml:space="preserve"> related </w:t>
            </w:r>
            <w:proofErr w:type="gramStart"/>
            <w:r w:rsidR="00E439A9">
              <w:rPr>
                <w:rFonts w:ascii="Times New Roman" w:hAnsi="Times New Roman" w:cs="Times New Roman"/>
              </w:rPr>
              <w:t>process</w:t>
            </w:r>
            <w:proofErr w:type="gramEnd"/>
          </w:p>
          <w:p w14:paraId="75A5DFE0" w14:textId="77777777" w:rsidR="00917935" w:rsidRPr="004703D9" w:rsidRDefault="00917935" w:rsidP="0091793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2619BD" w14:textId="10E2883D" w:rsidR="00917935" w:rsidRPr="004703D9" w:rsidRDefault="00917935" w:rsidP="0091793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7935" w:rsidRPr="004703D9" w14:paraId="00A9227B" w14:textId="77777777" w:rsidTr="005A6AC5">
        <w:tc>
          <w:tcPr>
            <w:tcW w:w="1075" w:type="dxa"/>
          </w:tcPr>
          <w:p w14:paraId="164FD2F9" w14:textId="5DAEFBB6" w:rsidR="00917935" w:rsidRPr="004703D9" w:rsidRDefault="00917935">
            <w:pPr>
              <w:rPr>
                <w:rFonts w:ascii="Times New Roman" w:hAnsi="Times New Roman" w:cs="Times New Roman"/>
                <w:b/>
                <w:bCs/>
              </w:rPr>
            </w:pPr>
            <w:r w:rsidRPr="004703D9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5441" w:type="dxa"/>
          </w:tcPr>
          <w:p w14:paraId="0F5D6803" w14:textId="0D515C8E" w:rsidR="00917935" w:rsidRPr="004703D9" w:rsidRDefault="00917935">
            <w:pPr>
              <w:rPr>
                <w:rFonts w:ascii="Times New Roman" w:hAnsi="Times New Roman" w:cs="Times New Roman"/>
                <w:b/>
                <w:bCs/>
              </w:rPr>
            </w:pPr>
            <w:r w:rsidRPr="004703D9">
              <w:rPr>
                <w:rFonts w:ascii="Times New Roman" w:hAnsi="Times New Roman" w:cs="Times New Roman"/>
                <w:b/>
                <w:bCs/>
              </w:rPr>
              <w:t xml:space="preserve">Course contents </w:t>
            </w:r>
          </w:p>
        </w:tc>
        <w:tc>
          <w:tcPr>
            <w:tcW w:w="2834" w:type="dxa"/>
          </w:tcPr>
          <w:p w14:paraId="0D6BEE7E" w14:textId="4F0262EA" w:rsidR="00917935" w:rsidRPr="004703D9" w:rsidRDefault="00917935" w:rsidP="00E170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03D9">
              <w:rPr>
                <w:rFonts w:ascii="Times New Roman" w:hAnsi="Times New Roman" w:cs="Times New Roman"/>
                <w:b/>
                <w:bCs/>
              </w:rPr>
              <w:t>No. of classes</w:t>
            </w:r>
          </w:p>
        </w:tc>
      </w:tr>
      <w:tr w:rsidR="00917935" w:rsidRPr="004703D9" w14:paraId="3E5F964B" w14:textId="77777777" w:rsidTr="005A6AC5">
        <w:tc>
          <w:tcPr>
            <w:tcW w:w="1075" w:type="dxa"/>
          </w:tcPr>
          <w:p w14:paraId="739C7FD4" w14:textId="3A37A352" w:rsidR="00917935" w:rsidRPr="004703D9" w:rsidRDefault="00794499">
            <w:pPr>
              <w:rPr>
                <w:rFonts w:ascii="Times New Roman" w:hAnsi="Times New Roman" w:cs="Times New Roman"/>
                <w:b/>
                <w:bCs/>
              </w:rPr>
            </w:pPr>
            <w:r w:rsidRPr="004703D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441" w:type="dxa"/>
          </w:tcPr>
          <w:p w14:paraId="430CDE7F" w14:textId="77777777" w:rsidR="00797995" w:rsidRDefault="00797995" w:rsidP="00797995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556F31">
              <w:rPr>
                <w:rFonts w:ascii="Times New Roman" w:hAnsi="Times New Roman" w:cs="Times New Roman"/>
              </w:rPr>
              <w:t>etalloproteins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6F31">
              <w:rPr>
                <w:rFonts w:ascii="Times New Roman" w:hAnsi="Times New Roman" w:cs="Times New Roman"/>
              </w:rPr>
              <w:t xml:space="preserve">and </w:t>
            </w:r>
            <w:r>
              <w:rPr>
                <w:rFonts w:ascii="Times New Roman" w:hAnsi="Times New Roman" w:cs="Times New Roman"/>
              </w:rPr>
              <w:t>M</w:t>
            </w:r>
            <w:r w:rsidRPr="00556F31">
              <w:rPr>
                <w:rFonts w:ascii="Times New Roman" w:hAnsi="Times New Roman" w:cs="Times New Roman"/>
              </w:rPr>
              <w:t>etalloenzy</w:t>
            </w:r>
            <w:r>
              <w:rPr>
                <w:rFonts w:ascii="Times New Roman" w:hAnsi="Times New Roman" w:cs="Times New Roman"/>
              </w:rPr>
              <w:t>me</w:t>
            </w:r>
            <w:r w:rsidRPr="00556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556F31">
              <w:rPr>
                <w:rFonts w:ascii="Times New Roman" w:hAnsi="Times New Roman" w:cs="Times New Roman"/>
              </w:rPr>
              <w:t xml:space="preserve"> </w:t>
            </w:r>
          </w:p>
          <w:p w14:paraId="449AE95D" w14:textId="77777777" w:rsidR="00797995" w:rsidRDefault="00797995" w:rsidP="00797995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797995">
              <w:rPr>
                <w:rFonts w:ascii="Times New Roman" w:hAnsi="Times New Roman" w:cs="Times New Roman"/>
              </w:rPr>
              <w:t>Theory of occurrence and function, active-site structure, and function of metalloproteins and metalloenzymes with various transition metal ions and ligand systems</w:t>
            </w:r>
          </w:p>
          <w:p w14:paraId="7CB534F7" w14:textId="386A25F9" w:rsidR="00797995" w:rsidRDefault="00797995" w:rsidP="00797995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797995">
              <w:rPr>
                <w:rFonts w:ascii="Times New Roman" w:hAnsi="Times New Roman" w:cs="Times New Roman"/>
              </w:rPr>
              <w:t>O</w:t>
            </w:r>
            <w:r w:rsidRPr="00E439A9">
              <w:rPr>
                <w:rFonts w:ascii="Times New Roman" w:hAnsi="Times New Roman" w:cs="Times New Roman"/>
                <w:vertAlign w:val="subscript"/>
              </w:rPr>
              <w:t>2</w:t>
            </w:r>
            <w:r w:rsidRPr="00797995">
              <w:rPr>
                <w:rFonts w:ascii="Times New Roman" w:hAnsi="Times New Roman" w:cs="Times New Roman"/>
              </w:rPr>
              <w:t xml:space="preserve"> binding properties of heme (</w:t>
            </w:r>
            <w:proofErr w:type="spellStart"/>
            <w:r w:rsidRPr="00797995">
              <w:rPr>
                <w:rFonts w:ascii="Times New Roman" w:hAnsi="Times New Roman" w:cs="Times New Roman"/>
              </w:rPr>
              <w:t>haemoglobin</w:t>
            </w:r>
            <w:proofErr w:type="spellEnd"/>
            <w:r w:rsidRPr="00797995">
              <w:rPr>
                <w:rFonts w:ascii="Times New Roman" w:hAnsi="Times New Roman" w:cs="Times New Roman"/>
              </w:rPr>
              <w:t xml:space="preserve"> and myoglobin) and non-heme proteins (hemocyanin &amp; hemerythrin), their coordination geometry and electronic structure, co-operativity effect</w:t>
            </w:r>
            <w:r w:rsidR="00314A95">
              <w:rPr>
                <w:rFonts w:ascii="Times New Roman" w:hAnsi="Times New Roman" w:cs="Times New Roman"/>
              </w:rPr>
              <w:t>, b</w:t>
            </w:r>
            <w:r w:rsidR="00314A95" w:rsidRPr="00797995">
              <w:rPr>
                <w:rFonts w:ascii="Times New Roman" w:hAnsi="Times New Roman" w:cs="Times New Roman"/>
              </w:rPr>
              <w:t>inding of CO to Myoglobin, Hemoglobin, and their model compounds</w:t>
            </w:r>
          </w:p>
          <w:p w14:paraId="0253C56E" w14:textId="77777777" w:rsidR="00314A95" w:rsidRDefault="00797995" w:rsidP="00797995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797995">
              <w:rPr>
                <w:rFonts w:ascii="Times New Roman" w:hAnsi="Times New Roman" w:cs="Times New Roman"/>
              </w:rPr>
              <w:t>epresentative synthetic models of heme and non-heme systems</w:t>
            </w:r>
          </w:p>
          <w:p w14:paraId="138F30CE" w14:textId="4DA65D3D" w:rsidR="00797995" w:rsidRPr="00797995" w:rsidRDefault="00797995" w:rsidP="0079799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797995">
              <w:rPr>
                <w:rFonts w:ascii="Times New Roman" w:hAnsi="Times New Roman" w:cs="Times New Roman"/>
              </w:rPr>
              <w:t>Iron–Sulfur Clusters, Iron-Protein structure</w:t>
            </w:r>
          </w:p>
          <w:p w14:paraId="55E0DC3B" w14:textId="15D5AEED" w:rsidR="00917935" w:rsidRPr="00314A95" w:rsidRDefault="00917935" w:rsidP="00314A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4" w:type="dxa"/>
          </w:tcPr>
          <w:p w14:paraId="2E6D9E53" w14:textId="3EFC564C" w:rsidR="00B91D3E" w:rsidRPr="004703D9" w:rsidRDefault="00314A95" w:rsidP="00E17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4D56">
              <w:rPr>
                <w:rFonts w:ascii="Times New Roman" w:hAnsi="Times New Roman" w:cs="Times New Roman"/>
              </w:rPr>
              <w:t>2</w:t>
            </w:r>
            <w:r w:rsidR="00961C62">
              <w:rPr>
                <w:rFonts w:ascii="Times New Roman" w:hAnsi="Times New Roman" w:cs="Times New Roman"/>
              </w:rPr>
              <w:t xml:space="preserve"> </w:t>
            </w:r>
            <w:r w:rsidR="008B240A">
              <w:rPr>
                <w:rFonts w:ascii="Times New Roman" w:hAnsi="Times New Roman" w:cs="Times New Roman"/>
              </w:rPr>
              <w:t>(</w:t>
            </w:r>
            <w:r w:rsidR="00173760">
              <w:rPr>
                <w:rFonts w:ascii="Times New Roman" w:hAnsi="Times New Roman" w:cs="Times New Roman"/>
              </w:rPr>
              <w:t xml:space="preserve">18 </w:t>
            </w:r>
            <w:proofErr w:type="spellStart"/>
            <w:r w:rsidR="00173760">
              <w:rPr>
                <w:rFonts w:ascii="Times New Roman" w:hAnsi="Times New Roman" w:cs="Times New Roman"/>
              </w:rPr>
              <w:t>hrs</w:t>
            </w:r>
            <w:proofErr w:type="spellEnd"/>
            <w:r w:rsidR="00173760">
              <w:rPr>
                <w:rFonts w:ascii="Times New Roman" w:hAnsi="Times New Roman" w:cs="Times New Roman"/>
              </w:rPr>
              <w:t>)</w:t>
            </w:r>
          </w:p>
        </w:tc>
      </w:tr>
      <w:tr w:rsidR="00917935" w:rsidRPr="004703D9" w14:paraId="79875F50" w14:textId="77777777" w:rsidTr="005A6AC5">
        <w:tc>
          <w:tcPr>
            <w:tcW w:w="1075" w:type="dxa"/>
          </w:tcPr>
          <w:p w14:paraId="7415814D" w14:textId="7D733507" w:rsidR="00917935" w:rsidRPr="004703D9" w:rsidRDefault="0033576E">
            <w:pPr>
              <w:rPr>
                <w:rFonts w:ascii="Times New Roman" w:hAnsi="Times New Roman" w:cs="Times New Roman"/>
                <w:b/>
                <w:bCs/>
              </w:rPr>
            </w:pPr>
            <w:r w:rsidRPr="004703D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441" w:type="dxa"/>
          </w:tcPr>
          <w:p w14:paraId="4D0CBCF1" w14:textId="77777777" w:rsidR="00EF4D56" w:rsidRDefault="00EF4D56" w:rsidP="00EF4D56">
            <w:pPr>
              <w:jc w:val="both"/>
              <w:rPr>
                <w:rFonts w:ascii="Times New Roman" w:hAnsi="Times New Roman" w:cs="Times New Roman"/>
              </w:rPr>
            </w:pPr>
            <w:r w:rsidRPr="00556F31">
              <w:rPr>
                <w:rFonts w:ascii="Times New Roman" w:hAnsi="Times New Roman" w:cs="Times New Roman"/>
              </w:rPr>
              <w:t xml:space="preserve">Electron transfer proteins </w:t>
            </w:r>
          </w:p>
          <w:p w14:paraId="6650B891" w14:textId="77777777" w:rsidR="00EF4D56" w:rsidRDefault="00EF4D56" w:rsidP="00EF4D56">
            <w:pPr>
              <w:jc w:val="both"/>
              <w:rPr>
                <w:rFonts w:ascii="Times New Roman" w:hAnsi="Times New Roman" w:cs="Times New Roman"/>
              </w:rPr>
            </w:pPr>
          </w:p>
          <w:p w14:paraId="4ED52AA2" w14:textId="3BDA38EE" w:rsidR="00EF4D56" w:rsidRDefault="00E439A9" w:rsidP="00EF4D5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EF4D56" w:rsidRPr="00EF4D56">
              <w:rPr>
                <w:rFonts w:ascii="Times New Roman" w:hAnsi="Times New Roman" w:cs="Times New Roman"/>
              </w:rPr>
              <w:t xml:space="preserve">ctive site structure and functions of ferredoxin, rubredoxin and cytochromes, and their comparisons. </w:t>
            </w:r>
          </w:p>
          <w:p w14:paraId="6B7255D5" w14:textId="41C572E2" w:rsidR="00EF4D56" w:rsidRPr="00EF4D56" w:rsidRDefault="00EF4D56" w:rsidP="00EF4D5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EF4D56">
              <w:rPr>
                <w:rFonts w:ascii="Times New Roman" w:hAnsi="Times New Roman" w:cs="Times New Roman"/>
              </w:rPr>
              <w:t>Vitamin B12 and cytochrome P450 and their mechanisms of action, Model compounds</w:t>
            </w:r>
          </w:p>
          <w:p w14:paraId="780E60CE" w14:textId="34D3B3EB" w:rsidR="00917935" w:rsidRPr="00EF4D56" w:rsidRDefault="00917935" w:rsidP="00EF4D5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4" w:type="dxa"/>
          </w:tcPr>
          <w:p w14:paraId="384E932C" w14:textId="3D586BFB" w:rsidR="003D06CE" w:rsidRPr="004703D9" w:rsidRDefault="00860633" w:rsidP="00E17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D76BF">
              <w:rPr>
                <w:rFonts w:ascii="Times New Roman" w:hAnsi="Times New Roman" w:cs="Times New Roman"/>
              </w:rPr>
              <w:t xml:space="preserve"> </w:t>
            </w:r>
            <w:r w:rsidR="008B240A">
              <w:rPr>
                <w:rFonts w:ascii="Times New Roman" w:hAnsi="Times New Roman" w:cs="Times New Roman"/>
              </w:rPr>
              <w:t xml:space="preserve">(6 </w:t>
            </w:r>
            <w:proofErr w:type="spellStart"/>
            <w:r w:rsidR="008B240A">
              <w:rPr>
                <w:rFonts w:ascii="Times New Roman" w:hAnsi="Times New Roman" w:cs="Times New Roman"/>
              </w:rPr>
              <w:t>hrs</w:t>
            </w:r>
            <w:proofErr w:type="spellEnd"/>
            <w:r w:rsidR="008B240A">
              <w:rPr>
                <w:rFonts w:ascii="Times New Roman" w:hAnsi="Times New Roman" w:cs="Times New Roman"/>
              </w:rPr>
              <w:t>)</w:t>
            </w:r>
          </w:p>
          <w:p w14:paraId="5AA4A629" w14:textId="0DCFB001" w:rsidR="00917935" w:rsidRPr="004703D9" w:rsidRDefault="00917935" w:rsidP="00E170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7935" w:rsidRPr="004703D9" w14:paraId="25870F7A" w14:textId="77777777" w:rsidTr="00D124F9">
        <w:trPr>
          <w:trHeight w:val="3818"/>
        </w:trPr>
        <w:tc>
          <w:tcPr>
            <w:tcW w:w="1075" w:type="dxa"/>
          </w:tcPr>
          <w:p w14:paraId="596079E5" w14:textId="3AA24175" w:rsidR="00917935" w:rsidRPr="004703D9" w:rsidRDefault="00995E52">
            <w:pPr>
              <w:rPr>
                <w:rFonts w:ascii="Times New Roman" w:hAnsi="Times New Roman" w:cs="Times New Roman"/>
                <w:b/>
                <w:bCs/>
              </w:rPr>
            </w:pPr>
            <w:r w:rsidRPr="004703D9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5441" w:type="dxa"/>
          </w:tcPr>
          <w:p w14:paraId="2157A6BD" w14:textId="77777777" w:rsidR="00BC41CC" w:rsidRDefault="00BC41CC" w:rsidP="00BC41CC">
            <w:pPr>
              <w:jc w:val="both"/>
              <w:rPr>
                <w:rFonts w:ascii="Times New Roman" w:hAnsi="Times New Roman" w:cs="Times New Roman"/>
              </w:rPr>
            </w:pPr>
            <w:r w:rsidRPr="00556F31">
              <w:rPr>
                <w:rFonts w:ascii="Times New Roman" w:hAnsi="Times New Roman" w:cs="Times New Roman"/>
              </w:rPr>
              <w:t>Metals in medicine</w:t>
            </w:r>
            <w:r>
              <w:rPr>
                <w:rFonts w:ascii="Times New Roman" w:hAnsi="Times New Roman" w:cs="Times New Roman"/>
              </w:rPr>
              <w:t xml:space="preserve"> (MIM)</w:t>
            </w:r>
            <w:r w:rsidRPr="00556F31">
              <w:rPr>
                <w:rFonts w:ascii="Times New Roman" w:hAnsi="Times New Roman" w:cs="Times New Roman"/>
              </w:rPr>
              <w:t xml:space="preserve"> </w:t>
            </w:r>
          </w:p>
          <w:p w14:paraId="74671F42" w14:textId="77777777" w:rsidR="00E439A9" w:rsidRDefault="00E439A9" w:rsidP="00BC41CC">
            <w:pPr>
              <w:jc w:val="both"/>
              <w:rPr>
                <w:rFonts w:ascii="Times New Roman" w:hAnsi="Times New Roman" w:cs="Times New Roman"/>
              </w:rPr>
            </w:pPr>
          </w:p>
          <w:p w14:paraId="26523543" w14:textId="10015307" w:rsidR="00BC41CC" w:rsidRDefault="00E439A9" w:rsidP="00BC41C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BC41CC" w:rsidRPr="00BC41CC">
              <w:rPr>
                <w:rFonts w:ascii="Times New Roman" w:hAnsi="Times New Roman" w:cs="Times New Roman"/>
              </w:rPr>
              <w:t xml:space="preserve">herapeutic applications of cis-platin, transition metal radioisotopes (example: Tc, </w:t>
            </w:r>
            <w:proofErr w:type="gramStart"/>
            <w:r w:rsidR="00BC41CC" w:rsidRPr="00BC41CC">
              <w:rPr>
                <w:rFonts w:ascii="Times New Roman" w:hAnsi="Times New Roman" w:cs="Times New Roman"/>
              </w:rPr>
              <w:t>Co</w:t>
            </w:r>
            <w:proofErr w:type="gramEnd"/>
            <w:r w:rsidR="00BC41CC" w:rsidRPr="00BC41CC">
              <w:rPr>
                <w:rFonts w:ascii="Times New Roman" w:hAnsi="Times New Roman" w:cs="Times New Roman"/>
              </w:rPr>
              <w:t xml:space="preserve"> and Cu etc.) and MRI (Mn and Fe) agents. </w:t>
            </w:r>
          </w:p>
          <w:p w14:paraId="63836B3B" w14:textId="77777777" w:rsidR="00D124F9" w:rsidRDefault="00BC41CC" w:rsidP="00BC41C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BC41CC">
              <w:rPr>
                <w:rFonts w:ascii="Times New Roman" w:hAnsi="Times New Roman" w:cs="Times New Roman"/>
              </w:rPr>
              <w:t>Superoxide Dismutase Mimics, Vanadium-Based Diabetes, Copper Toxicity (Disease States, and Treatments, Familial Amyotrophic Lateral Sclerosis (FALS), Wilson and Menkes Diseases</w:t>
            </w:r>
            <w:r w:rsidR="00D124F9">
              <w:rPr>
                <w:rFonts w:ascii="Times New Roman" w:hAnsi="Times New Roman" w:cs="Times New Roman"/>
              </w:rPr>
              <w:t>)</w:t>
            </w:r>
          </w:p>
          <w:p w14:paraId="067F9088" w14:textId="77777777" w:rsidR="00D124F9" w:rsidRDefault="00BC41CC" w:rsidP="00BC41C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BC41CC">
              <w:rPr>
                <w:rFonts w:ascii="Times New Roman" w:hAnsi="Times New Roman" w:cs="Times New Roman"/>
              </w:rPr>
              <w:t>Diagnostic agents (Gadolinium MRI Imaging Agents, Magnetic Imaging Considerations, Kinetics, and Thermodynamics of Complexes)</w:t>
            </w:r>
          </w:p>
          <w:p w14:paraId="65312D84" w14:textId="75C24380" w:rsidR="00917935" w:rsidRPr="00D124F9" w:rsidRDefault="00BC41CC" w:rsidP="00D124F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BC41CC">
              <w:rPr>
                <w:rFonts w:ascii="Times New Roman" w:hAnsi="Times New Roman" w:cs="Times New Roman"/>
              </w:rPr>
              <w:t>Drugs Toxicity of metals - Cd, Hg and Cr toxic effects with specific examples.</w:t>
            </w:r>
          </w:p>
        </w:tc>
        <w:tc>
          <w:tcPr>
            <w:tcW w:w="2834" w:type="dxa"/>
          </w:tcPr>
          <w:p w14:paraId="25319673" w14:textId="129BA83A" w:rsidR="00E30CDD" w:rsidRPr="004703D9" w:rsidRDefault="00E30CDD" w:rsidP="00E1703E">
            <w:pPr>
              <w:jc w:val="center"/>
              <w:rPr>
                <w:rFonts w:ascii="Times New Roman" w:hAnsi="Times New Roman" w:cs="Times New Roman"/>
              </w:rPr>
            </w:pPr>
            <w:r w:rsidRPr="004703D9">
              <w:rPr>
                <w:rFonts w:ascii="Times New Roman" w:hAnsi="Times New Roman" w:cs="Times New Roman"/>
              </w:rPr>
              <w:t>8</w:t>
            </w:r>
            <w:r w:rsidR="002D76BF">
              <w:rPr>
                <w:rFonts w:ascii="Times New Roman" w:hAnsi="Times New Roman" w:cs="Times New Roman"/>
              </w:rPr>
              <w:t xml:space="preserve"> </w:t>
            </w:r>
            <w:r w:rsidR="008B240A">
              <w:rPr>
                <w:rFonts w:ascii="Times New Roman" w:hAnsi="Times New Roman" w:cs="Times New Roman"/>
              </w:rPr>
              <w:t xml:space="preserve">(12 </w:t>
            </w:r>
            <w:proofErr w:type="spellStart"/>
            <w:r w:rsidR="008B240A">
              <w:rPr>
                <w:rFonts w:ascii="Times New Roman" w:hAnsi="Times New Roman" w:cs="Times New Roman"/>
              </w:rPr>
              <w:t>hrs</w:t>
            </w:r>
            <w:proofErr w:type="spellEnd"/>
            <w:r w:rsidR="008B240A">
              <w:rPr>
                <w:rFonts w:ascii="Times New Roman" w:hAnsi="Times New Roman" w:cs="Times New Roman"/>
              </w:rPr>
              <w:t>)</w:t>
            </w:r>
          </w:p>
          <w:p w14:paraId="2AAC0D4D" w14:textId="5206C62F" w:rsidR="00917935" w:rsidRPr="004703D9" w:rsidRDefault="00917935" w:rsidP="00E170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264B" w:rsidRPr="004703D9" w14:paraId="2C81EB82" w14:textId="77777777" w:rsidTr="008F5041">
        <w:trPr>
          <w:trHeight w:val="2681"/>
        </w:trPr>
        <w:tc>
          <w:tcPr>
            <w:tcW w:w="9350" w:type="dxa"/>
            <w:gridSpan w:val="3"/>
          </w:tcPr>
          <w:p w14:paraId="163A6D86" w14:textId="77777777" w:rsidR="00B4264B" w:rsidRPr="004703D9" w:rsidRDefault="00B4264B">
            <w:pPr>
              <w:rPr>
                <w:rFonts w:ascii="Times New Roman" w:hAnsi="Times New Roman" w:cs="Times New Roman"/>
                <w:b/>
                <w:bCs/>
              </w:rPr>
            </w:pPr>
            <w:r w:rsidRPr="004703D9">
              <w:rPr>
                <w:rFonts w:ascii="Times New Roman" w:hAnsi="Times New Roman" w:cs="Times New Roman"/>
                <w:b/>
                <w:bCs/>
              </w:rPr>
              <w:t>References:</w:t>
            </w:r>
          </w:p>
          <w:p w14:paraId="3E12410C" w14:textId="77777777" w:rsidR="00B4264B" w:rsidRPr="004703D9" w:rsidRDefault="00B4264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302B564" w14:textId="77777777" w:rsidR="008F5041" w:rsidRPr="00556F31" w:rsidRDefault="008F5041" w:rsidP="008F5041">
            <w:pPr>
              <w:rPr>
                <w:rFonts w:ascii="Times New Roman" w:hAnsi="Times New Roman" w:cs="Times New Roman"/>
              </w:rPr>
            </w:pPr>
            <w:r w:rsidRPr="00556F31">
              <w:rPr>
                <w:rFonts w:ascii="Times New Roman" w:hAnsi="Times New Roman" w:cs="Times New Roman"/>
              </w:rPr>
              <w:t>Textbooks:</w:t>
            </w:r>
          </w:p>
          <w:p w14:paraId="59F58868" w14:textId="77777777" w:rsidR="008F5041" w:rsidRPr="00556F31" w:rsidRDefault="008F5041" w:rsidP="008F5041">
            <w:pPr>
              <w:jc w:val="both"/>
              <w:rPr>
                <w:rFonts w:ascii="Times New Roman" w:hAnsi="Times New Roman" w:cs="Times New Roman"/>
              </w:rPr>
            </w:pPr>
            <w:r w:rsidRPr="00556F31">
              <w:rPr>
                <w:rFonts w:ascii="Times New Roman" w:hAnsi="Times New Roman" w:cs="Times New Roman"/>
              </w:rPr>
              <w:t xml:space="preserve">1. J. E. </w:t>
            </w:r>
            <w:proofErr w:type="spellStart"/>
            <w:r w:rsidRPr="00556F31">
              <w:rPr>
                <w:rFonts w:ascii="Times New Roman" w:hAnsi="Times New Roman" w:cs="Times New Roman"/>
              </w:rPr>
              <w:t>Huheey</w:t>
            </w:r>
            <w:proofErr w:type="spellEnd"/>
            <w:r w:rsidRPr="00556F31">
              <w:rPr>
                <w:rFonts w:ascii="Times New Roman" w:hAnsi="Times New Roman" w:cs="Times New Roman"/>
              </w:rPr>
              <w:t>, E. A. Keiter, R.L. Keiter and O. K. Mehdi, Inorganic Chemistry, Principles of Structure and Reactivity, 4th Edition, Pearson, 2006.</w:t>
            </w:r>
          </w:p>
          <w:p w14:paraId="3B7ED7C5" w14:textId="77777777" w:rsidR="008F5041" w:rsidRPr="00556F31" w:rsidRDefault="008F5041" w:rsidP="008F50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56F31">
              <w:rPr>
                <w:rFonts w:ascii="Times New Roman" w:hAnsi="Times New Roman" w:cs="Times New Roman"/>
              </w:rPr>
              <w:t xml:space="preserve">. C. E. </w:t>
            </w:r>
            <w:proofErr w:type="spellStart"/>
            <w:r w:rsidRPr="00556F31">
              <w:rPr>
                <w:rFonts w:ascii="Times New Roman" w:hAnsi="Times New Roman" w:cs="Times New Roman"/>
              </w:rPr>
              <w:t>Housecroft</w:t>
            </w:r>
            <w:proofErr w:type="spellEnd"/>
            <w:r w:rsidRPr="00556F31">
              <w:rPr>
                <w:rFonts w:ascii="Times New Roman" w:hAnsi="Times New Roman" w:cs="Times New Roman"/>
              </w:rPr>
              <w:t xml:space="preserve"> and A. G. Sharpe, Inorganic Chemistry, 4th Edition, Pearson, 2012.</w:t>
            </w:r>
          </w:p>
          <w:p w14:paraId="0C28802E" w14:textId="77777777" w:rsidR="008F5041" w:rsidRDefault="008F5041" w:rsidP="008F50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56F31">
              <w:rPr>
                <w:rFonts w:ascii="Times New Roman" w:hAnsi="Times New Roman" w:cs="Times New Roman"/>
              </w:rPr>
              <w:t>. S. J. Lippard and J. M. Berg, Principles of Bioinorganic Chemistry, University Science Books, 1994.</w:t>
            </w:r>
          </w:p>
          <w:p w14:paraId="59E11F7D" w14:textId="27D5E1FE" w:rsidR="00B4264B" w:rsidRPr="004703D9" w:rsidRDefault="00B426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7935" w14:paraId="594D49F6" w14:textId="77777777" w:rsidTr="009D14AE">
        <w:tc>
          <w:tcPr>
            <w:tcW w:w="9350" w:type="dxa"/>
            <w:gridSpan w:val="3"/>
          </w:tcPr>
          <w:p w14:paraId="5A666D4C" w14:textId="7E6452D1" w:rsidR="00917935" w:rsidRPr="00D32E37" w:rsidRDefault="00917935">
            <w:pPr>
              <w:rPr>
                <w:rFonts w:ascii="Times New Roman" w:hAnsi="Times New Roman" w:cs="Times New Roman"/>
                <w:b/>
                <w:bCs/>
              </w:rPr>
            </w:pPr>
            <w:r w:rsidRPr="00D32E37">
              <w:rPr>
                <w:rFonts w:ascii="Times New Roman" w:hAnsi="Times New Roman" w:cs="Times New Roman"/>
                <w:b/>
                <w:bCs/>
              </w:rPr>
              <w:t>Learning outcomes:</w:t>
            </w:r>
          </w:p>
          <w:p w14:paraId="48C3FEA9" w14:textId="77777777" w:rsidR="009621E7" w:rsidRDefault="009621E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F9B3D6B" w14:textId="6F92B9FF" w:rsidR="00DE378F" w:rsidRPr="004B1211" w:rsidRDefault="00DE378F">
            <w:pPr>
              <w:rPr>
                <w:rFonts w:ascii="Times New Roman" w:hAnsi="Times New Roman" w:cs="Times New Roman"/>
              </w:rPr>
            </w:pPr>
            <w:r w:rsidRPr="004B1211">
              <w:rPr>
                <w:rFonts w:ascii="Times New Roman" w:hAnsi="Times New Roman" w:cs="Times New Roman"/>
              </w:rPr>
              <w:t>Bioinorganic Chemistry is an interdisciplinary subject</w:t>
            </w:r>
            <w:r w:rsidR="009E704C" w:rsidRPr="004B1211">
              <w:rPr>
                <w:rFonts w:ascii="Times New Roman" w:hAnsi="Times New Roman" w:cs="Times New Roman"/>
              </w:rPr>
              <w:t xml:space="preserve"> and has grown interest in Chemistry, Biology, </w:t>
            </w:r>
            <w:r w:rsidR="00481F32" w:rsidRPr="004B1211">
              <w:rPr>
                <w:rFonts w:ascii="Times New Roman" w:hAnsi="Times New Roman" w:cs="Times New Roman"/>
              </w:rPr>
              <w:t xml:space="preserve">and medicine. This course will teach </w:t>
            </w:r>
            <w:r w:rsidR="004B1211" w:rsidRPr="004B1211">
              <w:rPr>
                <w:rFonts w:ascii="Times New Roman" w:hAnsi="Times New Roman" w:cs="Times New Roman"/>
              </w:rPr>
              <w:t xml:space="preserve">you </w:t>
            </w:r>
            <w:r w:rsidR="00CB48DF" w:rsidRPr="004B1211">
              <w:rPr>
                <w:rFonts w:ascii="Times New Roman" w:hAnsi="Times New Roman" w:cs="Times New Roman"/>
              </w:rPr>
              <w:t>various</w:t>
            </w:r>
            <w:r w:rsidR="004B1211" w:rsidRPr="004B1211">
              <w:rPr>
                <w:rFonts w:ascii="Times New Roman" w:hAnsi="Times New Roman" w:cs="Times New Roman"/>
              </w:rPr>
              <w:t xml:space="preserve"> applications of metals in nature and in our daily life. </w:t>
            </w:r>
          </w:p>
          <w:p w14:paraId="40F86ECF" w14:textId="77777777" w:rsidR="004B1211" w:rsidRPr="00D32E37" w:rsidRDefault="004B121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06123FE" w14:textId="42566C47" w:rsidR="008F114D" w:rsidRDefault="001E3578">
            <w:pPr>
              <w:rPr>
                <w:rFonts w:ascii="Times New Roman" w:hAnsi="Times New Roman" w:cs="Times New Roman"/>
                <w:b/>
                <w:bCs/>
              </w:rPr>
            </w:pPr>
            <w:r w:rsidRPr="00D32E37">
              <w:rPr>
                <w:rFonts w:ascii="Times New Roman" w:hAnsi="Times New Roman" w:cs="Times New Roman"/>
                <w:b/>
                <w:bCs/>
              </w:rPr>
              <w:t xml:space="preserve">Students will </w:t>
            </w:r>
            <w:r w:rsidR="002D04DB" w:rsidRPr="00D32E37">
              <w:rPr>
                <w:rFonts w:ascii="Times New Roman" w:hAnsi="Times New Roman" w:cs="Times New Roman"/>
                <w:b/>
                <w:bCs/>
              </w:rPr>
              <w:t>be able to</w:t>
            </w:r>
          </w:p>
          <w:p w14:paraId="7B2BD480" w14:textId="77777777" w:rsidR="004B1211" w:rsidRPr="00D32E37" w:rsidRDefault="004B121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26420E1" w14:textId="1BF7067B" w:rsidR="00917935" w:rsidRDefault="000F1962" w:rsidP="00B578D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32E37">
              <w:rPr>
                <w:rFonts w:ascii="Times New Roman" w:hAnsi="Times New Roman" w:cs="Times New Roman"/>
              </w:rPr>
              <w:t xml:space="preserve">Explain </w:t>
            </w:r>
            <w:r w:rsidR="000F5FEB" w:rsidRPr="00D32E37">
              <w:rPr>
                <w:rFonts w:ascii="Times New Roman" w:hAnsi="Times New Roman" w:cs="Times New Roman"/>
              </w:rPr>
              <w:t xml:space="preserve">natural enzymes </w:t>
            </w:r>
            <w:r w:rsidR="00902A42" w:rsidRPr="00D32E37">
              <w:rPr>
                <w:rFonts w:ascii="Times New Roman" w:hAnsi="Times New Roman" w:cs="Times New Roman"/>
              </w:rPr>
              <w:t xml:space="preserve">mechanism in biological </w:t>
            </w:r>
            <w:r w:rsidR="00574C4B" w:rsidRPr="00D32E37">
              <w:rPr>
                <w:rFonts w:ascii="Times New Roman" w:hAnsi="Times New Roman" w:cs="Times New Roman"/>
              </w:rPr>
              <w:t>system.</w:t>
            </w:r>
          </w:p>
          <w:p w14:paraId="22EC7C67" w14:textId="01DCFED3" w:rsidR="00DE378F" w:rsidRPr="00D32E37" w:rsidRDefault="00DE378F" w:rsidP="0017376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E378F">
              <w:rPr>
                <w:rFonts w:ascii="Times New Roman" w:hAnsi="Times New Roman" w:cs="Times New Roman"/>
              </w:rPr>
              <w:t xml:space="preserve">Utilize the principles of coordination complexes in understanding functions of biological </w:t>
            </w:r>
            <w:r w:rsidR="004B1211" w:rsidRPr="00DE378F">
              <w:rPr>
                <w:rFonts w:ascii="Times New Roman" w:hAnsi="Times New Roman" w:cs="Times New Roman"/>
              </w:rPr>
              <w:t>systems.</w:t>
            </w:r>
          </w:p>
          <w:p w14:paraId="2D9C1E90" w14:textId="00EB37CE" w:rsidR="00917935" w:rsidRPr="00D32E37" w:rsidRDefault="00917935" w:rsidP="004B1211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7935" w14:paraId="0F26CDEE" w14:textId="77777777" w:rsidTr="009D14AE">
        <w:tc>
          <w:tcPr>
            <w:tcW w:w="9350" w:type="dxa"/>
            <w:gridSpan w:val="3"/>
          </w:tcPr>
          <w:p w14:paraId="7F5C7601" w14:textId="77777777" w:rsidR="00917935" w:rsidRPr="00D32E37" w:rsidRDefault="00917935">
            <w:pPr>
              <w:rPr>
                <w:rFonts w:ascii="Times New Roman" w:hAnsi="Times New Roman" w:cs="Times New Roman"/>
                <w:b/>
                <w:bCs/>
              </w:rPr>
            </w:pPr>
            <w:r w:rsidRPr="00D32E37">
              <w:rPr>
                <w:rFonts w:ascii="Times New Roman" w:hAnsi="Times New Roman" w:cs="Times New Roman"/>
                <w:b/>
                <w:bCs/>
              </w:rPr>
              <w:t>Grading rubrics:</w:t>
            </w:r>
          </w:p>
          <w:p w14:paraId="642DC1A6" w14:textId="77777777" w:rsidR="00B578D4" w:rsidRPr="00D32E37" w:rsidRDefault="00B578D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1CF00F8" w14:textId="1BC2505E" w:rsidR="00B578D4" w:rsidRPr="00D32E37" w:rsidRDefault="00D32E37">
            <w:pPr>
              <w:rPr>
                <w:rFonts w:ascii="Times New Roman" w:hAnsi="Times New Roman" w:cs="Times New Roman"/>
              </w:rPr>
            </w:pPr>
            <w:r w:rsidRPr="00D32E37">
              <w:rPr>
                <w:rFonts w:ascii="Times New Roman" w:hAnsi="Times New Roman" w:cs="Times New Roman"/>
              </w:rPr>
              <w:t>Quiz</w:t>
            </w:r>
            <w:r w:rsidR="00B50482" w:rsidRPr="00D32E37">
              <w:rPr>
                <w:rFonts w:ascii="Times New Roman" w:hAnsi="Times New Roman" w:cs="Times New Roman"/>
              </w:rPr>
              <w:t xml:space="preserve"> </w:t>
            </w:r>
            <w:r w:rsidRPr="00D32E37">
              <w:rPr>
                <w:rFonts w:ascii="Times New Roman" w:hAnsi="Times New Roman" w:cs="Times New Roman"/>
              </w:rPr>
              <w:t>3</w:t>
            </w:r>
            <w:r w:rsidR="00B50482" w:rsidRPr="00D32E37">
              <w:rPr>
                <w:rFonts w:ascii="Times New Roman" w:hAnsi="Times New Roman" w:cs="Times New Roman"/>
              </w:rPr>
              <w:t>0%</w:t>
            </w:r>
          </w:p>
          <w:p w14:paraId="32868001" w14:textId="1F6D3E39" w:rsidR="00B50482" w:rsidRPr="00D32E37" w:rsidRDefault="00D32E37">
            <w:pPr>
              <w:rPr>
                <w:rFonts w:ascii="Times New Roman" w:hAnsi="Times New Roman" w:cs="Times New Roman"/>
              </w:rPr>
            </w:pPr>
            <w:r w:rsidRPr="00D32E37">
              <w:rPr>
                <w:rFonts w:ascii="Times New Roman" w:hAnsi="Times New Roman" w:cs="Times New Roman"/>
              </w:rPr>
              <w:t>Assignment</w:t>
            </w:r>
            <w:r w:rsidR="00B50482" w:rsidRPr="00D32E37">
              <w:rPr>
                <w:rFonts w:ascii="Times New Roman" w:hAnsi="Times New Roman" w:cs="Times New Roman"/>
              </w:rPr>
              <w:t xml:space="preserve"> </w:t>
            </w:r>
            <w:r w:rsidR="00FD3C34">
              <w:rPr>
                <w:rFonts w:ascii="Times New Roman" w:hAnsi="Times New Roman" w:cs="Times New Roman"/>
              </w:rPr>
              <w:t>4</w:t>
            </w:r>
            <w:r w:rsidR="00B50482" w:rsidRPr="00D32E37">
              <w:rPr>
                <w:rFonts w:ascii="Times New Roman" w:hAnsi="Times New Roman" w:cs="Times New Roman"/>
              </w:rPr>
              <w:t>0%</w:t>
            </w:r>
          </w:p>
          <w:p w14:paraId="65531EA8" w14:textId="2F03CB51" w:rsidR="00B4264B" w:rsidRPr="00D32E37" w:rsidRDefault="00526353">
            <w:pPr>
              <w:rPr>
                <w:rFonts w:ascii="Times New Roman" w:hAnsi="Times New Roman" w:cs="Times New Roman"/>
              </w:rPr>
            </w:pPr>
            <w:r w:rsidRPr="00D32E37">
              <w:rPr>
                <w:rFonts w:ascii="Times New Roman" w:hAnsi="Times New Roman" w:cs="Times New Roman"/>
              </w:rPr>
              <w:t xml:space="preserve">Exam </w:t>
            </w:r>
            <w:r w:rsidR="00FD3C34">
              <w:rPr>
                <w:rFonts w:ascii="Times New Roman" w:hAnsi="Times New Roman" w:cs="Times New Roman"/>
              </w:rPr>
              <w:t>3</w:t>
            </w:r>
            <w:r w:rsidRPr="00D32E37">
              <w:rPr>
                <w:rFonts w:ascii="Times New Roman" w:hAnsi="Times New Roman" w:cs="Times New Roman"/>
              </w:rPr>
              <w:t>0%</w:t>
            </w:r>
          </w:p>
          <w:p w14:paraId="7F3E2BE4" w14:textId="0B3F3D0D" w:rsidR="00B4264B" w:rsidRPr="00D32E37" w:rsidRDefault="00B426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DDAD367" w14:textId="77777777" w:rsidR="00917935" w:rsidRPr="00917935" w:rsidRDefault="00917935">
      <w:pPr>
        <w:rPr>
          <w:rFonts w:ascii="Times New Roman" w:hAnsi="Times New Roman" w:cs="Times New Roman"/>
          <w:b/>
          <w:bCs/>
        </w:rPr>
      </w:pPr>
    </w:p>
    <w:p w14:paraId="0AEE427A" w14:textId="77777777" w:rsidR="00917935" w:rsidRDefault="00917935"/>
    <w:sectPr w:rsidR="00917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262"/>
    <w:multiLevelType w:val="hybridMultilevel"/>
    <w:tmpl w:val="10281F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2EC"/>
    <w:multiLevelType w:val="hybridMultilevel"/>
    <w:tmpl w:val="4A7256CE"/>
    <w:lvl w:ilvl="0" w:tplc="878454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0783B"/>
    <w:multiLevelType w:val="hybridMultilevel"/>
    <w:tmpl w:val="9DA4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E5D7D"/>
    <w:multiLevelType w:val="hybridMultilevel"/>
    <w:tmpl w:val="A02C6492"/>
    <w:lvl w:ilvl="0" w:tplc="40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13C22464"/>
    <w:multiLevelType w:val="hybridMultilevel"/>
    <w:tmpl w:val="CFB4EA0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62447"/>
    <w:multiLevelType w:val="hybridMultilevel"/>
    <w:tmpl w:val="CFB295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016AF"/>
    <w:multiLevelType w:val="hybridMultilevel"/>
    <w:tmpl w:val="80B4120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C00BE"/>
    <w:multiLevelType w:val="hybridMultilevel"/>
    <w:tmpl w:val="E89897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C2EDA"/>
    <w:multiLevelType w:val="hybridMultilevel"/>
    <w:tmpl w:val="29A886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C62A6"/>
    <w:multiLevelType w:val="hybridMultilevel"/>
    <w:tmpl w:val="66926E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D3398"/>
    <w:multiLevelType w:val="hybridMultilevel"/>
    <w:tmpl w:val="371804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133FC"/>
    <w:multiLevelType w:val="hybridMultilevel"/>
    <w:tmpl w:val="F1BE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8579E"/>
    <w:multiLevelType w:val="hybridMultilevel"/>
    <w:tmpl w:val="390022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034BB"/>
    <w:multiLevelType w:val="hybridMultilevel"/>
    <w:tmpl w:val="5CB8650E"/>
    <w:lvl w:ilvl="0" w:tplc="40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77E01794"/>
    <w:multiLevelType w:val="hybridMultilevel"/>
    <w:tmpl w:val="66C282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24ED1"/>
    <w:multiLevelType w:val="hybridMultilevel"/>
    <w:tmpl w:val="C17AE7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657626">
    <w:abstractNumId w:val="11"/>
  </w:num>
  <w:num w:numId="2" w16cid:durableId="1416046924">
    <w:abstractNumId w:val="2"/>
  </w:num>
  <w:num w:numId="3" w16cid:durableId="943222880">
    <w:abstractNumId w:val="4"/>
  </w:num>
  <w:num w:numId="4" w16cid:durableId="478303559">
    <w:abstractNumId w:val="6"/>
  </w:num>
  <w:num w:numId="5" w16cid:durableId="140581300">
    <w:abstractNumId w:val="1"/>
  </w:num>
  <w:num w:numId="6" w16cid:durableId="319163837">
    <w:abstractNumId w:val="8"/>
  </w:num>
  <w:num w:numId="7" w16cid:durableId="1382513631">
    <w:abstractNumId w:val="13"/>
  </w:num>
  <w:num w:numId="8" w16cid:durableId="674109247">
    <w:abstractNumId w:val="14"/>
  </w:num>
  <w:num w:numId="9" w16cid:durableId="404373467">
    <w:abstractNumId w:val="15"/>
  </w:num>
  <w:num w:numId="10" w16cid:durableId="1939672890">
    <w:abstractNumId w:val="12"/>
  </w:num>
  <w:num w:numId="11" w16cid:durableId="1646809631">
    <w:abstractNumId w:val="10"/>
  </w:num>
  <w:num w:numId="12" w16cid:durableId="1370564748">
    <w:abstractNumId w:val="7"/>
  </w:num>
  <w:num w:numId="13" w16cid:durableId="209734564">
    <w:abstractNumId w:val="5"/>
  </w:num>
  <w:num w:numId="14" w16cid:durableId="23411139">
    <w:abstractNumId w:val="9"/>
  </w:num>
  <w:num w:numId="15" w16cid:durableId="982271310">
    <w:abstractNumId w:val="0"/>
  </w:num>
  <w:num w:numId="16" w16cid:durableId="1555265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35"/>
    <w:rsid w:val="00035C33"/>
    <w:rsid w:val="00071126"/>
    <w:rsid w:val="000E23A1"/>
    <w:rsid w:val="000F1962"/>
    <w:rsid w:val="000F5FEB"/>
    <w:rsid w:val="00135A97"/>
    <w:rsid w:val="00153080"/>
    <w:rsid w:val="00173760"/>
    <w:rsid w:val="001B546A"/>
    <w:rsid w:val="001D5290"/>
    <w:rsid w:val="001E3578"/>
    <w:rsid w:val="0021209B"/>
    <w:rsid w:val="00212F09"/>
    <w:rsid w:val="00232998"/>
    <w:rsid w:val="00257EDE"/>
    <w:rsid w:val="002D04DB"/>
    <w:rsid w:val="002D76BF"/>
    <w:rsid w:val="00314A95"/>
    <w:rsid w:val="0033576E"/>
    <w:rsid w:val="003A1836"/>
    <w:rsid w:val="003D06CE"/>
    <w:rsid w:val="0043717C"/>
    <w:rsid w:val="004703D9"/>
    <w:rsid w:val="00481F32"/>
    <w:rsid w:val="004B1211"/>
    <w:rsid w:val="00526353"/>
    <w:rsid w:val="00574C4B"/>
    <w:rsid w:val="005A6AC5"/>
    <w:rsid w:val="00617FB6"/>
    <w:rsid w:val="006F3F1B"/>
    <w:rsid w:val="007139DB"/>
    <w:rsid w:val="00722ECE"/>
    <w:rsid w:val="007428EE"/>
    <w:rsid w:val="007904F0"/>
    <w:rsid w:val="00794499"/>
    <w:rsid w:val="00797995"/>
    <w:rsid w:val="00805164"/>
    <w:rsid w:val="0080649B"/>
    <w:rsid w:val="008451B7"/>
    <w:rsid w:val="00860633"/>
    <w:rsid w:val="00872D56"/>
    <w:rsid w:val="008B240A"/>
    <w:rsid w:val="008F114D"/>
    <w:rsid w:val="008F5041"/>
    <w:rsid w:val="00902A42"/>
    <w:rsid w:val="0090379A"/>
    <w:rsid w:val="00917935"/>
    <w:rsid w:val="00935E5F"/>
    <w:rsid w:val="0095136B"/>
    <w:rsid w:val="00961C62"/>
    <w:rsid w:val="009621E7"/>
    <w:rsid w:val="00995E52"/>
    <w:rsid w:val="009D2407"/>
    <w:rsid w:val="009E6FB0"/>
    <w:rsid w:val="009E704C"/>
    <w:rsid w:val="00A736EC"/>
    <w:rsid w:val="00AB5485"/>
    <w:rsid w:val="00AD3EF6"/>
    <w:rsid w:val="00AF31F1"/>
    <w:rsid w:val="00B4264B"/>
    <w:rsid w:val="00B50482"/>
    <w:rsid w:val="00B578D4"/>
    <w:rsid w:val="00B91D3E"/>
    <w:rsid w:val="00BC41CC"/>
    <w:rsid w:val="00BF43D8"/>
    <w:rsid w:val="00CB48DF"/>
    <w:rsid w:val="00CC2129"/>
    <w:rsid w:val="00D124F9"/>
    <w:rsid w:val="00D32E37"/>
    <w:rsid w:val="00DE04AD"/>
    <w:rsid w:val="00DE378F"/>
    <w:rsid w:val="00E1703E"/>
    <w:rsid w:val="00E30CDD"/>
    <w:rsid w:val="00E439A9"/>
    <w:rsid w:val="00EF4D56"/>
    <w:rsid w:val="00F41A08"/>
    <w:rsid w:val="00F4440E"/>
    <w:rsid w:val="00F51E8B"/>
    <w:rsid w:val="00F703B0"/>
    <w:rsid w:val="00FB2BD5"/>
    <w:rsid w:val="00FB3B8C"/>
    <w:rsid w:val="00FD3C34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9E88F"/>
  <w15:chartTrackingRefBased/>
  <w15:docId w15:val="{C0F23A73-F6E7-4AD5-A55E-A71F677E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Vidya A</dc:creator>
  <cp:keywords/>
  <dc:description/>
  <cp:lastModifiedBy>Munmun Ghosh</cp:lastModifiedBy>
  <cp:revision>77</cp:revision>
  <dcterms:created xsi:type="dcterms:W3CDTF">2023-11-07T13:07:00Z</dcterms:created>
  <dcterms:modified xsi:type="dcterms:W3CDTF">2023-11-30T13:10:00Z</dcterms:modified>
</cp:coreProperties>
</file>