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2297" w14:textId="7F8FEB93" w:rsidR="009F6BCB" w:rsidRPr="00105FE6" w:rsidRDefault="00C920AD" w:rsidP="00105FE6">
      <w:pPr>
        <w:spacing w:line="360" w:lineRule="auto"/>
        <w:jc w:val="center"/>
        <w:rPr>
          <w:rFonts w:ascii="Times New Roman" w:hAnsi="Times New Roman" w:cs="Times New Roman"/>
          <w:lang w:val="en-AU"/>
        </w:rPr>
      </w:pPr>
      <w:r w:rsidRPr="00105FE6">
        <w:rPr>
          <w:rFonts w:ascii="Times New Roman" w:hAnsi="Times New Roman" w:cs="Times New Roman"/>
          <w:lang w:val="en-AU"/>
        </w:rPr>
        <w:t xml:space="preserve">PHI-3425: </w:t>
      </w:r>
      <w:proofErr w:type="spellStart"/>
      <w:r w:rsidR="00D12900" w:rsidRPr="00105FE6">
        <w:rPr>
          <w:rFonts w:ascii="Times New Roman" w:hAnsi="Times New Roman" w:cs="Times New Roman"/>
          <w:lang w:val="en-AU"/>
        </w:rPr>
        <w:t>Søren</w:t>
      </w:r>
      <w:proofErr w:type="spellEnd"/>
      <w:r w:rsidR="00D12900" w:rsidRPr="00105FE6">
        <w:rPr>
          <w:rFonts w:ascii="Times New Roman" w:hAnsi="Times New Roman" w:cs="Times New Roman"/>
          <w:lang w:val="en-AU"/>
        </w:rPr>
        <w:t xml:space="preserve"> Kierkegaard</w:t>
      </w:r>
      <w:r w:rsidRPr="00105FE6">
        <w:rPr>
          <w:rFonts w:ascii="Times New Roman" w:hAnsi="Times New Roman" w:cs="Times New Roman"/>
          <w:lang w:val="en-AU"/>
        </w:rPr>
        <w:t xml:space="preserve"> – </w:t>
      </w:r>
      <w:r w:rsidR="00D12900" w:rsidRPr="00105FE6">
        <w:rPr>
          <w:rFonts w:ascii="Times New Roman" w:hAnsi="Times New Roman" w:cs="Times New Roman"/>
          <w:lang w:val="en-AU"/>
        </w:rPr>
        <w:t>Religious Poet</w:t>
      </w:r>
    </w:p>
    <w:p w14:paraId="22D02733" w14:textId="77777777" w:rsidR="00D12900" w:rsidRPr="00105FE6" w:rsidRDefault="00D12900" w:rsidP="00105FE6">
      <w:pPr>
        <w:spacing w:line="360" w:lineRule="auto"/>
        <w:rPr>
          <w:rFonts w:ascii="Times New Roman" w:hAnsi="Times New Roman" w:cs="Times New Roman"/>
          <w:lang w:val="en-AU"/>
        </w:rPr>
      </w:pPr>
    </w:p>
    <w:p w14:paraId="33D36958" w14:textId="6BE7A351" w:rsidR="00D12900" w:rsidRPr="00105FE6" w:rsidRDefault="00D12900" w:rsidP="00105FE6">
      <w:pPr>
        <w:spacing w:line="360" w:lineRule="auto"/>
        <w:jc w:val="center"/>
        <w:rPr>
          <w:rFonts w:ascii="Times New Roman" w:hAnsi="Times New Roman" w:cs="Times New Roman"/>
          <w:lang w:val="en-AU"/>
        </w:rPr>
      </w:pPr>
      <w:r w:rsidRPr="00105FE6">
        <w:rPr>
          <w:rFonts w:ascii="Times New Roman" w:hAnsi="Times New Roman" w:cs="Times New Roman"/>
          <w:lang w:val="en-AU"/>
        </w:rPr>
        <w:t>Ashoka University Spring Semester 2024</w:t>
      </w:r>
    </w:p>
    <w:p w14:paraId="507D28F6" w14:textId="77777777" w:rsidR="00D12900" w:rsidRPr="00105FE6" w:rsidRDefault="00D12900" w:rsidP="00105FE6">
      <w:pPr>
        <w:spacing w:line="360" w:lineRule="auto"/>
        <w:jc w:val="center"/>
        <w:rPr>
          <w:rFonts w:ascii="Times New Roman" w:hAnsi="Times New Roman" w:cs="Times New Roman"/>
          <w:lang w:val="en-AU"/>
        </w:rPr>
      </w:pPr>
      <w:r w:rsidRPr="00105FE6">
        <w:rPr>
          <w:rFonts w:ascii="Times New Roman" w:hAnsi="Times New Roman" w:cs="Times New Roman"/>
          <w:lang w:val="en-AU"/>
        </w:rPr>
        <w:t>Cap – 50 students</w:t>
      </w:r>
    </w:p>
    <w:p w14:paraId="6C9956F5" w14:textId="70DB299F" w:rsidR="00D12900" w:rsidRPr="00105FE6" w:rsidRDefault="00D12900" w:rsidP="00105FE6">
      <w:pPr>
        <w:spacing w:line="360" w:lineRule="auto"/>
        <w:jc w:val="center"/>
        <w:rPr>
          <w:rFonts w:ascii="Times New Roman" w:hAnsi="Times New Roman" w:cs="Times New Roman"/>
          <w:lang w:val="en-AU"/>
        </w:rPr>
      </w:pPr>
      <w:r w:rsidRPr="00105FE6">
        <w:rPr>
          <w:rFonts w:ascii="Times New Roman" w:hAnsi="Times New Roman" w:cs="Times New Roman"/>
          <w:lang w:val="en-AU"/>
        </w:rPr>
        <w:t>Date &amp; Time – Tuesday-Thursday 10:10-11:40</w:t>
      </w:r>
    </w:p>
    <w:p w14:paraId="51A9DCEE" w14:textId="77777777" w:rsidR="00D12900" w:rsidRPr="00105FE6" w:rsidRDefault="00D12900" w:rsidP="00105FE6">
      <w:pPr>
        <w:spacing w:line="360" w:lineRule="auto"/>
        <w:jc w:val="center"/>
        <w:rPr>
          <w:rFonts w:ascii="Times New Roman" w:hAnsi="Times New Roman" w:cs="Times New Roman"/>
          <w:lang w:val="en-AU"/>
        </w:rPr>
      </w:pPr>
      <w:r w:rsidRPr="00105FE6">
        <w:rPr>
          <w:rFonts w:ascii="Times New Roman" w:hAnsi="Times New Roman" w:cs="Times New Roman"/>
          <w:lang w:val="en-AU"/>
        </w:rPr>
        <w:t>Instructor: Professor William McDonald</w:t>
      </w:r>
    </w:p>
    <w:p w14:paraId="3C8DC172" w14:textId="596694E0" w:rsidR="00D12900" w:rsidRDefault="00B03775" w:rsidP="00105FE6">
      <w:pPr>
        <w:spacing w:line="360" w:lineRule="auto"/>
        <w:jc w:val="center"/>
        <w:rPr>
          <w:rFonts w:ascii="Times New Roman" w:hAnsi="Times New Roman" w:cs="Times New Roman"/>
          <w:lang w:val="en-AU"/>
        </w:rPr>
      </w:pPr>
      <w:r>
        <w:rPr>
          <w:rFonts w:ascii="Times New Roman" w:hAnsi="Times New Roman" w:cs="Times New Roman"/>
          <w:lang w:val="en-AU"/>
        </w:rPr>
        <w:t>TA: TBA</w:t>
      </w:r>
    </w:p>
    <w:p w14:paraId="19B8706D" w14:textId="77777777" w:rsidR="0020027B" w:rsidRPr="00105FE6" w:rsidRDefault="0020027B" w:rsidP="00105FE6">
      <w:pPr>
        <w:spacing w:line="360" w:lineRule="auto"/>
        <w:jc w:val="center"/>
        <w:rPr>
          <w:rFonts w:ascii="Times New Roman" w:hAnsi="Times New Roman" w:cs="Times New Roman"/>
          <w:lang w:val="en-AU"/>
        </w:rPr>
      </w:pPr>
    </w:p>
    <w:p w14:paraId="58F84D04" w14:textId="77777777" w:rsidR="00D12900" w:rsidRPr="00105FE6" w:rsidRDefault="00D12900" w:rsidP="00105FE6">
      <w:pPr>
        <w:spacing w:line="360" w:lineRule="auto"/>
        <w:rPr>
          <w:rFonts w:ascii="Times New Roman" w:hAnsi="Times New Roman" w:cs="Times New Roman"/>
          <w:i/>
          <w:iCs/>
          <w:lang w:val="en-AU"/>
        </w:rPr>
      </w:pPr>
      <w:r w:rsidRPr="00105FE6">
        <w:rPr>
          <w:rFonts w:ascii="Times New Roman" w:hAnsi="Times New Roman" w:cs="Times New Roman"/>
          <w:i/>
          <w:iCs/>
          <w:lang w:val="en-AU"/>
        </w:rPr>
        <w:t>Course Description</w:t>
      </w:r>
    </w:p>
    <w:p w14:paraId="7319EAF8" w14:textId="7BC5F140" w:rsidR="00D12900" w:rsidRPr="00105FE6" w:rsidRDefault="00D12900" w:rsidP="00105FE6">
      <w:pPr>
        <w:spacing w:line="360" w:lineRule="auto"/>
        <w:rPr>
          <w:rFonts w:ascii="Times New Roman" w:hAnsi="Times New Roman" w:cs="Times New Roman"/>
          <w:lang w:val="en-AU"/>
        </w:rPr>
      </w:pPr>
      <w:proofErr w:type="spellStart"/>
      <w:r w:rsidRPr="00105FE6">
        <w:rPr>
          <w:rFonts w:ascii="Times New Roman" w:hAnsi="Times New Roman" w:cs="Times New Roman"/>
          <w:lang w:val="en-AU"/>
        </w:rPr>
        <w:t>Søren</w:t>
      </w:r>
      <w:proofErr w:type="spellEnd"/>
      <w:r w:rsidRPr="00105FE6">
        <w:rPr>
          <w:rFonts w:ascii="Times New Roman" w:hAnsi="Times New Roman" w:cs="Times New Roman"/>
          <w:lang w:val="en-AU"/>
        </w:rPr>
        <w:t xml:space="preserve"> Kierkegaard (1813-1855) sought to provoke and awaken those who were religio</w:t>
      </w:r>
      <w:r w:rsidR="006C2D79" w:rsidRPr="00105FE6">
        <w:rPr>
          <w:rFonts w:ascii="Times New Roman" w:hAnsi="Times New Roman" w:cs="Times New Roman"/>
          <w:lang w:val="en-AU"/>
        </w:rPr>
        <w:t>us</w:t>
      </w:r>
      <w:r w:rsidRPr="00105FE6">
        <w:rPr>
          <w:rFonts w:ascii="Times New Roman" w:hAnsi="Times New Roman" w:cs="Times New Roman"/>
          <w:lang w:val="en-AU"/>
        </w:rPr>
        <w:t xml:space="preserve"> </w:t>
      </w:r>
      <w:r w:rsidR="00330DE4" w:rsidRPr="00105FE6">
        <w:rPr>
          <w:rFonts w:ascii="Times New Roman" w:hAnsi="Times New Roman" w:cs="Times New Roman"/>
          <w:lang w:val="en-AU"/>
        </w:rPr>
        <w:t xml:space="preserve">merely </w:t>
      </w:r>
      <w:r w:rsidRPr="00105FE6">
        <w:rPr>
          <w:rFonts w:ascii="Times New Roman" w:hAnsi="Times New Roman" w:cs="Times New Roman"/>
          <w:lang w:val="en-AU"/>
        </w:rPr>
        <w:t>by default into grasping their faith with</w:t>
      </w:r>
      <w:r w:rsidR="005305A4" w:rsidRPr="00105FE6">
        <w:rPr>
          <w:rFonts w:ascii="Times New Roman" w:hAnsi="Times New Roman" w:cs="Times New Roman"/>
          <w:lang w:val="en-AU"/>
        </w:rPr>
        <w:t xml:space="preserve"> passion</w:t>
      </w:r>
      <w:r w:rsidR="00C64145" w:rsidRPr="00105FE6">
        <w:rPr>
          <w:rFonts w:ascii="Times New Roman" w:hAnsi="Times New Roman" w:cs="Times New Roman"/>
          <w:lang w:val="en-AU"/>
        </w:rPr>
        <w:t>.</w:t>
      </w:r>
      <w:r w:rsidR="006C2D79" w:rsidRPr="00105FE6">
        <w:rPr>
          <w:rFonts w:ascii="Times New Roman" w:hAnsi="Times New Roman" w:cs="Times New Roman"/>
          <w:lang w:val="en-AU"/>
        </w:rPr>
        <w:t xml:space="preserve"> In the process, Kierkegaard produced withering critiques of his contemporaries, created a dialectic of existential types, delved into the dark corners of psychology (anxiety, despair, self-deception, narcissism) and its redemptive light (</w:t>
      </w:r>
      <w:r w:rsidR="003240F9" w:rsidRPr="00105FE6">
        <w:rPr>
          <w:rFonts w:ascii="Times New Roman" w:hAnsi="Times New Roman" w:cs="Times New Roman"/>
          <w:lang w:val="en-AU"/>
        </w:rPr>
        <w:t xml:space="preserve">humour, </w:t>
      </w:r>
      <w:r w:rsidR="006C2D79" w:rsidRPr="00105FE6">
        <w:rPr>
          <w:rFonts w:ascii="Times New Roman" w:hAnsi="Times New Roman" w:cs="Times New Roman"/>
          <w:lang w:val="en-AU"/>
        </w:rPr>
        <w:t>joy, love</w:t>
      </w:r>
      <w:r w:rsidR="00A14BCA" w:rsidRPr="00105FE6">
        <w:rPr>
          <w:rFonts w:ascii="Times New Roman" w:hAnsi="Times New Roman" w:cs="Times New Roman"/>
          <w:lang w:val="en-AU"/>
        </w:rPr>
        <w:t>, faith</w:t>
      </w:r>
      <w:r w:rsidR="006C2D79" w:rsidRPr="00105FE6">
        <w:rPr>
          <w:rFonts w:ascii="Times New Roman" w:hAnsi="Times New Roman" w:cs="Times New Roman"/>
          <w:lang w:val="en-AU"/>
        </w:rPr>
        <w:t>), seduced with aesthetic delights, bamboozled through his strategy of making things more difficult (against an age that tried to make everything easier) and published a complex authorship which coheres in an extraordinary unified whole.</w:t>
      </w:r>
    </w:p>
    <w:p w14:paraId="7848FF50" w14:textId="730C57B3" w:rsidR="003240F9" w:rsidRPr="00105FE6" w:rsidRDefault="003240F9" w:rsidP="00105FE6">
      <w:pPr>
        <w:spacing w:line="360" w:lineRule="auto"/>
        <w:rPr>
          <w:rFonts w:ascii="Times New Roman" w:hAnsi="Times New Roman" w:cs="Times New Roman"/>
          <w:lang w:val="en-AU"/>
        </w:rPr>
      </w:pPr>
      <w:r w:rsidRPr="00105FE6">
        <w:rPr>
          <w:rFonts w:ascii="Times New Roman" w:hAnsi="Times New Roman" w:cs="Times New Roman"/>
          <w:lang w:val="en-AU"/>
        </w:rPr>
        <w:tab/>
        <w:t xml:space="preserve">This course will introduce Kierkegaard’s </w:t>
      </w:r>
      <w:r w:rsidRPr="00105FE6">
        <w:rPr>
          <w:rFonts w:ascii="Times New Roman" w:hAnsi="Times New Roman" w:cs="Times New Roman"/>
          <w:i/>
          <w:iCs/>
          <w:lang w:val="en-AU"/>
        </w:rPr>
        <w:t>oeuvre</w:t>
      </w:r>
      <w:r w:rsidRPr="00105FE6">
        <w:rPr>
          <w:rFonts w:ascii="Times New Roman" w:hAnsi="Times New Roman" w:cs="Times New Roman"/>
          <w:lang w:val="en-AU"/>
        </w:rPr>
        <w:t xml:space="preserve"> by reading selections from his “first authorship” (</w:t>
      </w:r>
      <w:r w:rsidRPr="00105FE6">
        <w:rPr>
          <w:rFonts w:ascii="Times New Roman" w:hAnsi="Times New Roman" w:cs="Times New Roman"/>
          <w:i/>
          <w:iCs/>
          <w:lang w:val="en-AU"/>
        </w:rPr>
        <w:t>Either/Or</w:t>
      </w:r>
      <w:r w:rsidRPr="00105FE6">
        <w:rPr>
          <w:rFonts w:ascii="Times New Roman" w:hAnsi="Times New Roman" w:cs="Times New Roman"/>
          <w:lang w:val="en-AU"/>
        </w:rPr>
        <w:t xml:space="preserve"> to </w:t>
      </w:r>
      <w:r w:rsidRPr="00105FE6">
        <w:rPr>
          <w:rFonts w:ascii="Times New Roman" w:hAnsi="Times New Roman" w:cs="Times New Roman"/>
          <w:i/>
          <w:iCs/>
          <w:lang w:val="en-AU"/>
        </w:rPr>
        <w:t>Concluding Unscientific Postscript</w:t>
      </w:r>
      <w:r w:rsidRPr="00105FE6">
        <w:rPr>
          <w:rFonts w:ascii="Times New Roman" w:hAnsi="Times New Roman" w:cs="Times New Roman"/>
          <w:lang w:val="en-AU"/>
        </w:rPr>
        <w:t>) with occasional nods to his later works.</w:t>
      </w:r>
      <w:r w:rsidR="00E53A0D" w:rsidRPr="00105FE6">
        <w:rPr>
          <w:rFonts w:ascii="Times New Roman" w:hAnsi="Times New Roman" w:cs="Times New Roman"/>
          <w:lang w:val="en-AU"/>
        </w:rPr>
        <w:t xml:space="preserve"> We will examine philosophical, psychological, aesthetic and religious concepts and endeavour to situate them in historical context</w:t>
      </w:r>
      <w:r w:rsidR="005305A4" w:rsidRPr="00105FE6">
        <w:rPr>
          <w:rFonts w:ascii="Times New Roman" w:hAnsi="Times New Roman" w:cs="Times New Roman"/>
          <w:lang w:val="en-AU"/>
        </w:rPr>
        <w:t xml:space="preserve"> – bearing in mind Kierkegaard’s quest for an idea for which he could live and die.</w:t>
      </w:r>
    </w:p>
    <w:p w14:paraId="6A1A7372" w14:textId="77777777" w:rsidR="00467369" w:rsidRPr="00105FE6" w:rsidRDefault="00467369" w:rsidP="00105FE6">
      <w:pPr>
        <w:spacing w:line="360" w:lineRule="auto"/>
        <w:rPr>
          <w:rFonts w:ascii="Times New Roman" w:hAnsi="Times New Roman" w:cs="Times New Roman"/>
          <w:lang w:val="en-AU"/>
        </w:rPr>
      </w:pPr>
    </w:p>
    <w:p w14:paraId="0E710FDC" w14:textId="76C177BB" w:rsidR="00467369" w:rsidRPr="00105FE6" w:rsidRDefault="00EB2DEC" w:rsidP="00105FE6">
      <w:pPr>
        <w:spacing w:line="360" w:lineRule="auto"/>
        <w:rPr>
          <w:rFonts w:ascii="Times New Roman" w:hAnsi="Times New Roman" w:cs="Times New Roman"/>
          <w:i/>
          <w:iCs/>
          <w:lang w:val="en-AU"/>
        </w:rPr>
      </w:pPr>
      <w:r w:rsidRPr="00105FE6">
        <w:rPr>
          <w:rFonts w:ascii="Times New Roman" w:hAnsi="Times New Roman" w:cs="Times New Roman"/>
          <w:i/>
          <w:iCs/>
          <w:lang w:val="en-AU"/>
        </w:rPr>
        <w:t>Required Reading</w:t>
      </w:r>
      <w:r w:rsidR="00013684" w:rsidRPr="00105FE6">
        <w:rPr>
          <w:rFonts w:ascii="Times New Roman" w:hAnsi="Times New Roman" w:cs="Times New Roman"/>
          <w:i/>
          <w:iCs/>
          <w:lang w:val="en-AU"/>
        </w:rPr>
        <w:t xml:space="preserve">s </w:t>
      </w:r>
      <w:r w:rsidR="00467369" w:rsidRPr="00105FE6">
        <w:rPr>
          <w:rFonts w:ascii="Times New Roman" w:hAnsi="Times New Roman" w:cs="Times New Roman"/>
          <w:i/>
          <w:iCs/>
          <w:lang w:val="en-AU"/>
        </w:rPr>
        <w:t>from the “First Authorship”</w:t>
      </w:r>
    </w:p>
    <w:p w14:paraId="017FE0DA" w14:textId="1B541FC8" w:rsidR="00467369" w:rsidRPr="00105FE6" w:rsidRDefault="00467369" w:rsidP="00105FE6">
      <w:pPr>
        <w:spacing w:line="360" w:lineRule="auto"/>
        <w:rPr>
          <w:rFonts w:ascii="Times New Roman" w:hAnsi="Times New Roman" w:cs="Times New Roman"/>
          <w:lang w:val="en-AU"/>
        </w:rPr>
      </w:pPr>
      <w:proofErr w:type="spellStart"/>
      <w:r w:rsidRPr="00105FE6">
        <w:rPr>
          <w:rFonts w:ascii="Times New Roman" w:hAnsi="Times New Roman" w:cs="Times New Roman"/>
          <w:lang w:val="en-AU"/>
        </w:rPr>
        <w:t>Søren</w:t>
      </w:r>
      <w:proofErr w:type="spellEnd"/>
      <w:r w:rsidRPr="00105FE6">
        <w:rPr>
          <w:rFonts w:ascii="Times New Roman" w:hAnsi="Times New Roman" w:cs="Times New Roman"/>
          <w:lang w:val="en-AU"/>
        </w:rPr>
        <w:t xml:space="preserve"> Kierkegaard, </w:t>
      </w:r>
      <w:r w:rsidRPr="00105FE6">
        <w:rPr>
          <w:rFonts w:ascii="Times New Roman" w:hAnsi="Times New Roman" w:cs="Times New Roman"/>
          <w:i/>
          <w:iCs/>
          <w:lang w:val="en-AU"/>
        </w:rPr>
        <w:t>Either/Or</w:t>
      </w:r>
      <w:r w:rsidRPr="00105FE6">
        <w:rPr>
          <w:rFonts w:ascii="Times New Roman" w:hAnsi="Times New Roman" w:cs="Times New Roman"/>
          <w:lang w:val="en-AU"/>
        </w:rPr>
        <w:t xml:space="preserve"> (volumes I &amp; II)</w:t>
      </w:r>
      <w:r w:rsidR="006E1484" w:rsidRPr="00105FE6">
        <w:rPr>
          <w:rFonts w:ascii="Times New Roman" w:hAnsi="Times New Roman" w:cs="Times New Roman"/>
          <w:lang w:val="en-AU"/>
        </w:rPr>
        <w:t xml:space="preserve"> (20 February 1843)</w:t>
      </w:r>
    </w:p>
    <w:p w14:paraId="47E9689D" w14:textId="7F4F2B2A" w:rsidR="00467369" w:rsidRPr="00105FE6" w:rsidRDefault="00467369" w:rsidP="00105FE6">
      <w:pPr>
        <w:spacing w:line="360" w:lineRule="auto"/>
        <w:rPr>
          <w:rFonts w:ascii="Times New Roman" w:hAnsi="Times New Roman" w:cs="Times New Roman"/>
          <w:lang w:val="en-AU"/>
        </w:rPr>
      </w:pPr>
      <w:proofErr w:type="spellStart"/>
      <w:r w:rsidRPr="00105FE6">
        <w:rPr>
          <w:rFonts w:ascii="Times New Roman" w:hAnsi="Times New Roman" w:cs="Times New Roman"/>
          <w:lang w:val="en-AU"/>
        </w:rPr>
        <w:t>Søren</w:t>
      </w:r>
      <w:proofErr w:type="spellEnd"/>
      <w:r w:rsidRPr="00105FE6">
        <w:rPr>
          <w:rFonts w:ascii="Times New Roman" w:hAnsi="Times New Roman" w:cs="Times New Roman"/>
          <w:lang w:val="en-AU"/>
        </w:rPr>
        <w:t xml:space="preserve"> Kierkegaard, </w:t>
      </w:r>
      <w:r w:rsidRPr="00105FE6">
        <w:rPr>
          <w:rFonts w:ascii="Times New Roman" w:hAnsi="Times New Roman" w:cs="Times New Roman"/>
          <w:i/>
          <w:iCs/>
          <w:lang w:val="en-AU"/>
        </w:rPr>
        <w:t>Fear and Trembling</w:t>
      </w:r>
      <w:r w:rsidR="006E1484" w:rsidRPr="00105FE6">
        <w:rPr>
          <w:rFonts w:ascii="Times New Roman" w:hAnsi="Times New Roman" w:cs="Times New Roman"/>
          <w:lang w:val="en-AU"/>
        </w:rPr>
        <w:t xml:space="preserve"> (16 October 1843)</w:t>
      </w:r>
    </w:p>
    <w:p w14:paraId="393B599D" w14:textId="18ED0DD9" w:rsidR="0032471A" w:rsidRPr="00105FE6" w:rsidRDefault="00467369" w:rsidP="00105FE6">
      <w:pPr>
        <w:spacing w:line="360" w:lineRule="auto"/>
        <w:rPr>
          <w:rFonts w:ascii="Times New Roman" w:hAnsi="Times New Roman" w:cs="Times New Roman"/>
          <w:lang w:val="en-AU"/>
        </w:rPr>
      </w:pPr>
      <w:proofErr w:type="spellStart"/>
      <w:r w:rsidRPr="00105FE6">
        <w:rPr>
          <w:rFonts w:ascii="Times New Roman" w:hAnsi="Times New Roman" w:cs="Times New Roman"/>
          <w:lang w:val="en-AU"/>
        </w:rPr>
        <w:t>Søren</w:t>
      </w:r>
      <w:proofErr w:type="spellEnd"/>
      <w:r w:rsidRPr="00105FE6">
        <w:rPr>
          <w:rFonts w:ascii="Times New Roman" w:hAnsi="Times New Roman" w:cs="Times New Roman"/>
          <w:lang w:val="en-AU"/>
        </w:rPr>
        <w:t xml:space="preserve"> Kierkegaard, </w:t>
      </w:r>
      <w:r w:rsidRPr="00105FE6">
        <w:rPr>
          <w:rFonts w:ascii="Times New Roman" w:hAnsi="Times New Roman" w:cs="Times New Roman"/>
          <w:i/>
          <w:iCs/>
          <w:lang w:val="en-AU"/>
        </w:rPr>
        <w:t>Repetition</w:t>
      </w:r>
      <w:r w:rsidR="006E1484" w:rsidRPr="00105FE6">
        <w:rPr>
          <w:rFonts w:ascii="Times New Roman" w:hAnsi="Times New Roman" w:cs="Times New Roman"/>
          <w:i/>
          <w:iCs/>
          <w:lang w:val="en-AU"/>
        </w:rPr>
        <w:t xml:space="preserve"> </w:t>
      </w:r>
      <w:r w:rsidR="006E1484" w:rsidRPr="00105FE6">
        <w:rPr>
          <w:rFonts w:ascii="Times New Roman" w:hAnsi="Times New Roman" w:cs="Times New Roman"/>
          <w:lang w:val="en-AU"/>
        </w:rPr>
        <w:t>(16 October 1843)</w:t>
      </w:r>
    </w:p>
    <w:p w14:paraId="51D1CA1A" w14:textId="5E2D4968" w:rsidR="0032471A" w:rsidRPr="00105FE6" w:rsidRDefault="0032471A" w:rsidP="00105FE6">
      <w:pPr>
        <w:spacing w:line="360" w:lineRule="auto"/>
        <w:rPr>
          <w:rFonts w:ascii="Times New Roman" w:hAnsi="Times New Roman" w:cs="Times New Roman"/>
          <w:lang w:val="en-AU"/>
        </w:rPr>
      </w:pPr>
      <w:proofErr w:type="spellStart"/>
      <w:r w:rsidRPr="00105FE6">
        <w:rPr>
          <w:rFonts w:ascii="Times New Roman" w:hAnsi="Times New Roman" w:cs="Times New Roman"/>
          <w:lang w:val="en-AU"/>
        </w:rPr>
        <w:t>Søren</w:t>
      </w:r>
      <w:proofErr w:type="spellEnd"/>
      <w:r w:rsidRPr="00105FE6">
        <w:rPr>
          <w:rFonts w:ascii="Times New Roman" w:hAnsi="Times New Roman" w:cs="Times New Roman"/>
          <w:lang w:val="en-AU"/>
        </w:rPr>
        <w:t xml:space="preserve"> Kierkegaard, </w:t>
      </w:r>
      <w:r w:rsidRPr="00105FE6">
        <w:rPr>
          <w:rFonts w:ascii="Times New Roman" w:hAnsi="Times New Roman" w:cs="Times New Roman"/>
          <w:i/>
          <w:iCs/>
          <w:lang w:val="en-AU"/>
        </w:rPr>
        <w:t>Eighteen Upbuilding Discourses</w:t>
      </w:r>
      <w:r w:rsidR="006E1484" w:rsidRPr="00105FE6">
        <w:rPr>
          <w:rFonts w:ascii="Times New Roman" w:hAnsi="Times New Roman" w:cs="Times New Roman"/>
          <w:lang w:val="en-AU"/>
        </w:rPr>
        <w:t xml:space="preserve"> (1843-44)</w:t>
      </w:r>
    </w:p>
    <w:p w14:paraId="0F459AA9" w14:textId="074ED10C" w:rsidR="00467369" w:rsidRPr="00105FE6" w:rsidRDefault="00467369" w:rsidP="00105FE6">
      <w:pPr>
        <w:spacing w:line="360" w:lineRule="auto"/>
        <w:rPr>
          <w:rFonts w:ascii="Times New Roman" w:hAnsi="Times New Roman" w:cs="Times New Roman"/>
          <w:lang w:val="en-AU"/>
        </w:rPr>
      </w:pPr>
      <w:proofErr w:type="spellStart"/>
      <w:r w:rsidRPr="00105FE6">
        <w:rPr>
          <w:rFonts w:ascii="Times New Roman" w:hAnsi="Times New Roman" w:cs="Times New Roman"/>
          <w:lang w:val="en-AU"/>
        </w:rPr>
        <w:t>Søren</w:t>
      </w:r>
      <w:proofErr w:type="spellEnd"/>
      <w:r w:rsidRPr="00105FE6">
        <w:rPr>
          <w:rFonts w:ascii="Times New Roman" w:hAnsi="Times New Roman" w:cs="Times New Roman"/>
          <w:lang w:val="en-AU"/>
        </w:rPr>
        <w:t xml:space="preserve"> Kierkegaard, </w:t>
      </w:r>
      <w:r w:rsidRPr="00105FE6">
        <w:rPr>
          <w:rFonts w:ascii="Times New Roman" w:hAnsi="Times New Roman" w:cs="Times New Roman"/>
          <w:i/>
          <w:iCs/>
          <w:lang w:val="en-AU"/>
        </w:rPr>
        <w:t>Philosophical Fragments</w:t>
      </w:r>
      <w:r w:rsidRPr="00105FE6">
        <w:rPr>
          <w:rFonts w:ascii="Times New Roman" w:hAnsi="Times New Roman" w:cs="Times New Roman"/>
          <w:lang w:val="en-AU"/>
        </w:rPr>
        <w:t xml:space="preserve"> (or </w:t>
      </w:r>
      <w:r w:rsidRPr="00105FE6">
        <w:rPr>
          <w:rFonts w:ascii="Times New Roman" w:hAnsi="Times New Roman" w:cs="Times New Roman"/>
          <w:i/>
          <w:iCs/>
          <w:lang w:val="en-AU"/>
        </w:rPr>
        <w:t>Philosophical Crumbs</w:t>
      </w:r>
      <w:r w:rsidRPr="00105FE6">
        <w:rPr>
          <w:rFonts w:ascii="Times New Roman" w:hAnsi="Times New Roman" w:cs="Times New Roman"/>
          <w:lang w:val="en-AU"/>
        </w:rPr>
        <w:t>)</w:t>
      </w:r>
      <w:r w:rsidR="006E1484" w:rsidRPr="00105FE6">
        <w:rPr>
          <w:rFonts w:ascii="Times New Roman" w:hAnsi="Times New Roman" w:cs="Times New Roman"/>
          <w:lang w:val="en-AU"/>
        </w:rPr>
        <w:t xml:space="preserve"> (13 June 1844)</w:t>
      </w:r>
    </w:p>
    <w:p w14:paraId="25B9F861" w14:textId="47BFA2D7" w:rsidR="0061637E" w:rsidRPr="00105FE6" w:rsidRDefault="0061637E" w:rsidP="00105FE6">
      <w:pPr>
        <w:spacing w:line="360" w:lineRule="auto"/>
        <w:rPr>
          <w:rFonts w:ascii="Times New Roman" w:hAnsi="Times New Roman" w:cs="Times New Roman"/>
          <w:lang w:val="en-AU"/>
        </w:rPr>
      </w:pPr>
      <w:proofErr w:type="spellStart"/>
      <w:r w:rsidRPr="00105FE6">
        <w:rPr>
          <w:rFonts w:ascii="Times New Roman" w:hAnsi="Times New Roman" w:cs="Times New Roman"/>
          <w:lang w:val="en-AU"/>
        </w:rPr>
        <w:t>Søren</w:t>
      </w:r>
      <w:proofErr w:type="spellEnd"/>
      <w:r w:rsidRPr="00105FE6">
        <w:rPr>
          <w:rFonts w:ascii="Times New Roman" w:hAnsi="Times New Roman" w:cs="Times New Roman"/>
          <w:lang w:val="en-AU"/>
        </w:rPr>
        <w:t xml:space="preserve"> Kierkegaard, </w:t>
      </w:r>
      <w:r w:rsidRPr="00105FE6">
        <w:rPr>
          <w:rFonts w:ascii="Times New Roman" w:hAnsi="Times New Roman" w:cs="Times New Roman"/>
          <w:i/>
          <w:iCs/>
          <w:lang w:val="en-AU"/>
        </w:rPr>
        <w:t>Concept of Anxiety</w:t>
      </w:r>
      <w:r w:rsidR="006E1484" w:rsidRPr="00105FE6">
        <w:rPr>
          <w:rFonts w:ascii="Times New Roman" w:hAnsi="Times New Roman" w:cs="Times New Roman"/>
          <w:i/>
          <w:iCs/>
          <w:lang w:val="en-AU"/>
        </w:rPr>
        <w:t xml:space="preserve"> </w:t>
      </w:r>
      <w:r w:rsidR="006E1484" w:rsidRPr="00105FE6">
        <w:rPr>
          <w:rFonts w:ascii="Times New Roman" w:hAnsi="Times New Roman" w:cs="Times New Roman"/>
          <w:lang w:val="en-AU"/>
        </w:rPr>
        <w:t>(17 June 1844)</w:t>
      </w:r>
    </w:p>
    <w:p w14:paraId="03364C7E" w14:textId="77777777" w:rsidR="00467369" w:rsidRPr="00105FE6" w:rsidRDefault="00467369" w:rsidP="00105FE6">
      <w:pPr>
        <w:spacing w:line="360" w:lineRule="auto"/>
        <w:rPr>
          <w:rFonts w:ascii="Times New Roman" w:hAnsi="Times New Roman" w:cs="Times New Roman"/>
          <w:lang w:val="en-AU"/>
        </w:rPr>
      </w:pPr>
    </w:p>
    <w:p w14:paraId="03124269" w14:textId="6B06C108" w:rsidR="00467369" w:rsidRPr="00105FE6" w:rsidRDefault="00467369" w:rsidP="00105FE6">
      <w:pPr>
        <w:spacing w:line="360" w:lineRule="auto"/>
        <w:rPr>
          <w:rFonts w:ascii="Times New Roman" w:hAnsi="Times New Roman" w:cs="Times New Roman"/>
          <w:i/>
          <w:iCs/>
          <w:lang w:val="en-AU"/>
        </w:rPr>
      </w:pPr>
      <w:r w:rsidRPr="00105FE6">
        <w:rPr>
          <w:rFonts w:ascii="Times New Roman" w:hAnsi="Times New Roman" w:cs="Times New Roman"/>
          <w:i/>
          <w:iCs/>
          <w:lang w:val="en-AU"/>
        </w:rPr>
        <w:t>Reading from Elsewhere in Kierkegaard’s Oeuvre</w:t>
      </w:r>
    </w:p>
    <w:p w14:paraId="031F88FA" w14:textId="08981036" w:rsidR="00013684" w:rsidRPr="00105FE6" w:rsidRDefault="00467369" w:rsidP="00105FE6">
      <w:pPr>
        <w:spacing w:line="360" w:lineRule="auto"/>
        <w:rPr>
          <w:rFonts w:ascii="Times New Roman" w:hAnsi="Times New Roman" w:cs="Times New Roman"/>
          <w:lang w:val="en-AU"/>
        </w:rPr>
      </w:pPr>
      <w:proofErr w:type="spellStart"/>
      <w:r w:rsidRPr="00105FE6">
        <w:rPr>
          <w:rFonts w:ascii="Times New Roman" w:hAnsi="Times New Roman" w:cs="Times New Roman"/>
          <w:lang w:val="en-AU"/>
        </w:rPr>
        <w:t>Søren</w:t>
      </w:r>
      <w:proofErr w:type="spellEnd"/>
      <w:r w:rsidRPr="00105FE6">
        <w:rPr>
          <w:rFonts w:ascii="Times New Roman" w:hAnsi="Times New Roman" w:cs="Times New Roman"/>
          <w:lang w:val="en-AU"/>
        </w:rPr>
        <w:t xml:space="preserve"> Kierkegaard, </w:t>
      </w:r>
      <w:r w:rsidRPr="00105FE6">
        <w:rPr>
          <w:rFonts w:ascii="Times New Roman" w:hAnsi="Times New Roman" w:cs="Times New Roman"/>
          <w:i/>
          <w:iCs/>
          <w:lang w:val="en-AU"/>
        </w:rPr>
        <w:t>The Concept of Irony with Constant Reference to Socrates</w:t>
      </w:r>
      <w:r w:rsidR="006E1484" w:rsidRPr="00105FE6">
        <w:rPr>
          <w:rFonts w:ascii="Times New Roman" w:hAnsi="Times New Roman" w:cs="Times New Roman"/>
          <w:lang w:val="en-AU"/>
        </w:rPr>
        <w:t xml:space="preserve"> (1841)</w:t>
      </w:r>
    </w:p>
    <w:p w14:paraId="7C000D5C" w14:textId="77777777" w:rsidR="00963170" w:rsidRPr="00105FE6" w:rsidRDefault="00963170" w:rsidP="00105FE6">
      <w:pPr>
        <w:spacing w:line="360" w:lineRule="auto"/>
        <w:rPr>
          <w:rFonts w:ascii="Times New Roman" w:hAnsi="Times New Roman" w:cs="Times New Roman"/>
          <w:lang w:val="en-AU"/>
        </w:rPr>
      </w:pPr>
    </w:p>
    <w:p w14:paraId="72FF3918" w14:textId="65C4037E" w:rsidR="00680CD2" w:rsidRPr="00105FE6" w:rsidRDefault="00B40A32" w:rsidP="00105FE6">
      <w:pPr>
        <w:pStyle w:val="NormalWeb"/>
        <w:spacing w:line="360" w:lineRule="auto"/>
        <w:rPr>
          <w:color w:val="000000"/>
        </w:rPr>
      </w:pPr>
      <w:r w:rsidRPr="00105FE6">
        <w:rPr>
          <w:i/>
          <w:iCs/>
          <w:color w:val="000000"/>
        </w:rPr>
        <w:lastRenderedPageBreak/>
        <w:t>Learning Outcomes</w:t>
      </w:r>
    </w:p>
    <w:p w14:paraId="0A0A5BC4" w14:textId="77777777" w:rsidR="00B40A32" w:rsidRPr="00105FE6" w:rsidRDefault="00B40A32" w:rsidP="00105FE6">
      <w:pPr>
        <w:pStyle w:val="NormalWeb"/>
        <w:spacing w:line="360" w:lineRule="auto"/>
        <w:rPr>
          <w:color w:val="000000"/>
        </w:rPr>
      </w:pPr>
      <w:r w:rsidRPr="00105FE6">
        <w:rPr>
          <w:color w:val="000000"/>
        </w:rPr>
        <w:t>On completion of this course students will:</w:t>
      </w:r>
    </w:p>
    <w:p w14:paraId="4A6F1F81" w14:textId="77777777" w:rsidR="00B40A32" w:rsidRPr="00105FE6" w:rsidRDefault="00B40A32" w:rsidP="00105FE6">
      <w:pPr>
        <w:pStyle w:val="NormalWeb"/>
        <w:spacing w:line="360" w:lineRule="auto"/>
        <w:rPr>
          <w:color w:val="000000"/>
        </w:rPr>
      </w:pPr>
      <w:r w:rsidRPr="00105FE6">
        <w:rPr>
          <w:color w:val="000000"/>
        </w:rPr>
        <w:t xml:space="preserve">* </w:t>
      </w:r>
      <w:proofErr w:type="gramStart"/>
      <w:r w:rsidRPr="00105FE6">
        <w:rPr>
          <w:color w:val="000000"/>
        </w:rPr>
        <w:t>Have an understanding of</w:t>
      </w:r>
      <w:proofErr w:type="gramEnd"/>
      <w:r w:rsidRPr="00105FE6">
        <w:rPr>
          <w:color w:val="000000"/>
        </w:rPr>
        <w:t xml:space="preserve"> the structure of Kierkegaard's "first authorship."</w:t>
      </w:r>
    </w:p>
    <w:p w14:paraId="241885A3" w14:textId="77777777" w:rsidR="00B40A32" w:rsidRPr="00105FE6" w:rsidRDefault="00B40A32" w:rsidP="00105FE6">
      <w:pPr>
        <w:pStyle w:val="NormalWeb"/>
        <w:spacing w:line="360" w:lineRule="auto"/>
        <w:rPr>
          <w:color w:val="000000"/>
        </w:rPr>
      </w:pPr>
      <w:r w:rsidRPr="00105FE6">
        <w:rPr>
          <w:color w:val="000000"/>
        </w:rPr>
        <w:t xml:space="preserve">* </w:t>
      </w:r>
      <w:proofErr w:type="gramStart"/>
      <w:r w:rsidRPr="00105FE6">
        <w:rPr>
          <w:color w:val="000000"/>
        </w:rPr>
        <w:t>Have an understanding of</w:t>
      </w:r>
      <w:proofErr w:type="gramEnd"/>
      <w:r w:rsidRPr="00105FE6">
        <w:rPr>
          <w:color w:val="000000"/>
        </w:rPr>
        <w:t xml:space="preserve"> the dialectic of existential types.</w:t>
      </w:r>
    </w:p>
    <w:p w14:paraId="5BCB75A9" w14:textId="77777777" w:rsidR="00B40A32" w:rsidRPr="00105FE6" w:rsidRDefault="00B40A32" w:rsidP="00105FE6">
      <w:pPr>
        <w:pStyle w:val="NormalWeb"/>
        <w:spacing w:line="360" w:lineRule="auto"/>
        <w:rPr>
          <w:color w:val="000000"/>
        </w:rPr>
      </w:pPr>
      <w:r w:rsidRPr="00105FE6">
        <w:rPr>
          <w:color w:val="000000"/>
        </w:rPr>
        <w:t xml:space="preserve">* </w:t>
      </w:r>
      <w:proofErr w:type="gramStart"/>
      <w:r w:rsidRPr="00105FE6">
        <w:rPr>
          <w:color w:val="000000"/>
        </w:rPr>
        <w:t>Have an understanding of</w:t>
      </w:r>
      <w:proofErr w:type="gramEnd"/>
      <w:r w:rsidRPr="00105FE6">
        <w:rPr>
          <w:color w:val="000000"/>
        </w:rPr>
        <w:t xml:space="preserve"> some of Kierkegaard's key concepts.</w:t>
      </w:r>
    </w:p>
    <w:p w14:paraId="276DBE1F" w14:textId="77777777" w:rsidR="00B40A32" w:rsidRPr="00105FE6" w:rsidRDefault="00B40A32" w:rsidP="00105FE6">
      <w:pPr>
        <w:pStyle w:val="NormalWeb"/>
        <w:spacing w:line="360" w:lineRule="auto"/>
        <w:rPr>
          <w:color w:val="000000"/>
        </w:rPr>
      </w:pPr>
      <w:r w:rsidRPr="00105FE6">
        <w:rPr>
          <w:color w:val="000000"/>
        </w:rPr>
        <w:t xml:space="preserve">* </w:t>
      </w:r>
      <w:proofErr w:type="gramStart"/>
      <w:r w:rsidRPr="00105FE6">
        <w:rPr>
          <w:color w:val="000000"/>
        </w:rPr>
        <w:t>Have an understanding of</w:t>
      </w:r>
      <w:proofErr w:type="gramEnd"/>
      <w:r w:rsidRPr="00105FE6">
        <w:rPr>
          <w:color w:val="000000"/>
        </w:rPr>
        <w:t xml:space="preserve"> how Kierkegaard's work engaged with his contemporaries and thinkers of the past.</w:t>
      </w:r>
    </w:p>
    <w:p w14:paraId="38236A0D" w14:textId="77777777" w:rsidR="00B40A32" w:rsidRPr="00105FE6" w:rsidRDefault="00B40A32" w:rsidP="00105FE6">
      <w:pPr>
        <w:pStyle w:val="NormalWeb"/>
        <w:spacing w:line="360" w:lineRule="auto"/>
        <w:rPr>
          <w:color w:val="000000"/>
        </w:rPr>
      </w:pPr>
      <w:r w:rsidRPr="00105FE6">
        <w:rPr>
          <w:color w:val="000000"/>
        </w:rPr>
        <w:t>* Have developed a critical perspective on some of Kierkegaard's central themes.</w:t>
      </w:r>
    </w:p>
    <w:p w14:paraId="41A856CE" w14:textId="77777777" w:rsidR="00B40A32" w:rsidRPr="00105FE6" w:rsidRDefault="00B40A32" w:rsidP="00105FE6">
      <w:pPr>
        <w:pStyle w:val="NormalWeb"/>
        <w:spacing w:line="360" w:lineRule="auto"/>
        <w:rPr>
          <w:color w:val="000000"/>
        </w:rPr>
      </w:pPr>
      <w:r w:rsidRPr="00105FE6">
        <w:rPr>
          <w:color w:val="000000"/>
        </w:rPr>
        <w:t>* Have developed the capacity to ask critical questions regarding the texts.</w:t>
      </w:r>
    </w:p>
    <w:p w14:paraId="4C05169D" w14:textId="77777777" w:rsidR="00B40A32" w:rsidRPr="00105FE6" w:rsidRDefault="00B40A32" w:rsidP="00105FE6">
      <w:pPr>
        <w:pStyle w:val="NormalWeb"/>
        <w:spacing w:line="360" w:lineRule="auto"/>
        <w:rPr>
          <w:color w:val="000000"/>
        </w:rPr>
      </w:pPr>
    </w:p>
    <w:p w14:paraId="22B3A5C4" w14:textId="4A041F91" w:rsidR="00680CD2" w:rsidRPr="00105FE6" w:rsidRDefault="00680CD2" w:rsidP="00105FE6">
      <w:pPr>
        <w:pStyle w:val="NormalWeb"/>
        <w:spacing w:line="360" w:lineRule="auto"/>
        <w:rPr>
          <w:i/>
          <w:iCs/>
          <w:color w:val="000000"/>
        </w:rPr>
      </w:pPr>
      <w:r w:rsidRPr="00105FE6">
        <w:rPr>
          <w:i/>
          <w:iCs/>
          <w:color w:val="000000"/>
        </w:rPr>
        <w:t>Attendance Policy</w:t>
      </w:r>
    </w:p>
    <w:p w14:paraId="0D259CF3" w14:textId="3D401313" w:rsidR="00680CD2" w:rsidRPr="00105FE6" w:rsidRDefault="00680CD2" w:rsidP="00105FE6">
      <w:pPr>
        <w:pStyle w:val="NormalWeb"/>
        <w:spacing w:line="360" w:lineRule="auto"/>
        <w:rPr>
          <w:color w:val="000000"/>
        </w:rPr>
      </w:pPr>
      <w:r w:rsidRPr="00105FE6">
        <w:rPr>
          <w:color w:val="000000"/>
        </w:rPr>
        <w:t>Attendance is compulsory. You will be allowed up to four unexplained absences. Other absences will require documentation. Course participation is worth 15% of total mark and regular attendance will count towards participation.</w:t>
      </w:r>
    </w:p>
    <w:p w14:paraId="2283561B" w14:textId="77777777" w:rsidR="00013684" w:rsidRPr="00105FE6" w:rsidRDefault="00013684" w:rsidP="00105FE6">
      <w:pPr>
        <w:pStyle w:val="NormalWeb"/>
        <w:spacing w:line="360" w:lineRule="auto"/>
        <w:rPr>
          <w:color w:val="000000"/>
        </w:rPr>
      </w:pPr>
    </w:p>
    <w:p w14:paraId="6577CCCB" w14:textId="6BD6979D" w:rsidR="00B40A32" w:rsidRPr="00105FE6" w:rsidRDefault="00B40A32" w:rsidP="00105FE6">
      <w:pPr>
        <w:pStyle w:val="NormalWeb"/>
        <w:spacing w:line="360" w:lineRule="auto"/>
        <w:rPr>
          <w:color w:val="000000"/>
        </w:rPr>
      </w:pPr>
      <w:r w:rsidRPr="00105FE6">
        <w:rPr>
          <w:i/>
          <w:iCs/>
          <w:color w:val="000000"/>
        </w:rPr>
        <w:t>Assessment</w:t>
      </w:r>
    </w:p>
    <w:p w14:paraId="71600981" w14:textId="4307D11B" w:rsidR="00B40A32" w:rsidRPr="00105FE6" w:rsidRDefault="00B40A32" w:rsidP="00105FE6">
      <w:pPr>
        <w:pStyle w:val="NormalWeb"/>
        <w:spacing w:line="360" w:lineRule="auto"/>
        <w:rPr>
          <w:color w:val="000000"/>
        </w:rPr>
      </w:pPr>
      <w:r w:rsidRPr="00105FE6">
        <w:rPr>
          <w:color w:val="000000"/>
        </w:rPr>
        <w:t>Participation: 15%</w:t>
      </w:r>
      <w:r w:rsidR="00013684" w:rsidRPr="00105FE6">
        <w:rPr>
          <w:color w:val="000000"/>
        </w:rPr>
        <w:t xml:space="preserve"> (attendance + </w:t>
      </w:r>
      <w:proofErr w:type="spellStart"/>
      <w:r w:rsidR="00013684" w:rsidRPr="00105FE6">
        <w:rPr>
          <w:color w:val="000000"/>
        </w:rPr>
        <w:t>Perusall</w:t>
      </w:r>
      <w:proofErr w:type="spellEnd"/>
      <w:r w:rsidR="00013684" w:rsidRPr="00105FE6">
        <w:rPr>
          <w:color w:val="000000"/>
        </w:rPr>
        <w:t xml:space="preserve"> responses)</w:t>
      </w:r>
    </w:p>
    <w:p w14:paraId="33D01F18" w14:textId="535937B9" w:rsidR="00B40A32" w:rsidRPr="00105FE6" w:rsidRDefault="002138D7" w:rsidP="00105FE6">
      <w:pPr>
        <w:pStyle w:val="NormalWeb"/>
        <w:spacing w:line="360" w:lineRule="auto"/>
        <w:rPr>
          <w:color w:val="000000"/>
        </w:rPr>
      </w:pPr>
      <w:r w:rsidRPr="00105FE6">
        <w:rPr>
          <w:color w:val="000000"/>
        </w:rPr>
        <w:t>Class Presentation</w:t>
      </w:r>
      <w:r w:rsidR="00B40A32" w:rsidRPr="00105FE6">
        <w:rPr>
          <w:color w:val="000000"/>
        </w:rPr>
        <w:t xml:space="preserve">: 35% </w:t>
      </w:r>
      <w:r w:rsidR="00C02380" w:rsidRPr="00105FE6">
        <w:rPr>
          <w:color w:val="000000"/>
        </w:rPr>
        <w:t>(either individual or group)</w:t>
      </w:r>
    </w:p>
    <w:p w14:paraId="65BCD0B7" w14:textId="5C35FC0E" w:rsidR="00B40A32" w:rsidRPr="00105FE6" w:rsidRDefault="00B40A32" w:rsidP="00105FE6">
      <w:pPr>
        <w:pStyle w:val="NormalWeb"/>
        <w:spacing w:line="360" w:lineRule="auto"/>
        <w:rPr>
          <w:color w:val="000000"/>
        </w:rPr>
      </w:pPr>
      <w:r w:rsidRPr="00105FE6">
        <w:rPr>
          <w:color w:val="000000"/>
        </w:rPr>
        <w:t>Final Essay: 50% (2000-3000 words)</w:t>
      </w:r>
    </w:p>
    <w:p w14:paraId="4D590328" w14:textId="4E4993E9" w:rsidR="00963170" w:rsidRPr="00105FE6" w:rsidRDefault="00963170" w:rsidP="00105FE6">
      <w:pPr>
        <w:spacing w:line="360" w:lineRule="auto"/>
        <w:rPr>
          <w:rFonts w:ascii="Times New Roman" w:hAnsi="Times New Roman" w:cs="Times New Roman"/>
          <w:lang w:val="en-AU"/>
        </w:rPr>
      </w:pPr>
    </w:p>
    <w:p w14:paraId="29E4652A" w14:textId="59AFD7EB" w:rsidR="00F2596C" w:rsidRPr="00105FE6" w:rsidRDefault="00F2596C" w:rsidP="00105FE6">
      <w:pPr>
        <w:spacing w:line="360" w:lineRule="auto"/>
        <w:rPr>
          <w:rFonts w:ascii="Times New Roman" w:hAnsi="Times New Roman" w:cs="Times New Roman"/>
          <w:lang w:val="en-AU"/>
        </w:rPr>
      </w:pPr>
      <w:r w:rsidRPr="00105FE6">
        <w:rPr>
          <w:rFonts w:ascii="Times New Roman" w:hAnsi="Times New Roman" w:cs="Times New Roman"/>
          <w:i/>
          <w:iCs/>
          <w:lang w:val="en-AU"/>
        </w:rPr>
        <w:t xml:space="preserve">Presentation </w:t>
      </w:r>
      <w:r w:rsidRPr="00105FE6">
        <w:rPr>
          <w:rFonts w:ascii="Times New Roman" w:hAnsi="Times New Roman" w:cs="Times New Roman"/>
          <w:i/>
          <w:iCs/>
          <w:lang w:val="en-AU"/>
        </w:rPr>
        <w:t>Grading Rubric</w:t>
      </w:r>
    </w:p>
    <w:p w14:paraId="07E52D01" w14:textId="77777777" w:rsidR="00F2596C" w:rsidRPr="00105FE6" w:rsidRDefault="00F2596C" w:rsidP="00105FE6">
      <w:pPr>
        <w:spacing w:line="360" w:lineRule="auto"/>
        <w:rPr>
          <w:rFonts w:ascii="Times New Roman" w:hAnsi="Times New Roman" w:cs="Times New Roman"/>
          <w:lang w:val="en-AU"/>
        </w:rPr>
      </w:pPr>
      <w:r w:rsidRPr="00105FE6">
        <w:rPr>
          <w:rFonts w:ascii="Times New Roman" w:hAnsi="Times New Roman" w:cs="Times New Roman"/>
          <w:i/>
          <w:iCs/>
          <w:lang w:val="en-AU"/>
        </w:rPr>
        <w:t>Clarity of exposition.</w:t>
      </w:r>
      <w:r w:rsidRPr="00105FE6">
        <w:rPr>
          <w:rFonts w:ascii="Times New Roman" w:hAnsi="Times New Roman" w:cs="Times New Roman"/>
          <w:lang w:val="en-AU"/>
        </w:rPr>
        <w:t xml:space="preserve"> You will receive marks for giving a clear exposition of themes and concepts and for explaining difficult sections of the text.</w:t>
      </w:r>
    </w:p>
    <w:p w14:paraId="47E0F6FD" w14:textId="62EB06EB" w:rsidR="00F2596C" w:rsidRPr="00105FE6" w:rsidRDefault="00F2596C" w:rsidP="00105FE6">
      <w:pPr>
        <w:spacing w:line="360" w:lineRule="auto"/>
        <w:rPr>
          <w:rFonts w:ascii="Times New Roman" w:hAnsi="Times New Roman" w:cs="Times New Roman"/>
          <w:lang w:val="en-AU"/>
        </w:rPr>
      </w:pPr>
      <w:r w:rsidRPr="00105FE6">
        <w:rPr>
          <w:rFonts w:ascii="Times New Roman" w:hAnsi="Times New Roman" w:cs="Times New Roman"/>
          <w:i/>
          <w:iCs/>
          <w:lang w:val="en-AU"/>
        </w:rPr>
        <w:lastRenderedPageBreak/>
        <w:t>Demonstrating understanding of the text.</w:t>
      </w:r>
      <w:r w:rsidRPr="00105FE6">
        <w:rPr>
          <w:rFonts w:ascii="Times New Roman" w:hAnsi="Times New Roman" w:cs="Times New Roman"/>
          <w:lang w:val="en-AU"/>
        </w:rPr>
        <w:t xml:space="preserve"> You will receive marks for showing that you have understood the text, particularly those parts whose meaning is not obvious.</w:t>
      </w:r>
    </w:p>
    <w:p w14:paraId="4B8A2CCA" w14:textId="4C150670" w:rsidR="00F2596C" w:rsidRPr="00105FE6" w:rsidRDefault="00F2596C" w:rsidP="00105FE6">
      <w:pPr>
        <w:spacing w:line="360" w:lineRule="auto"/>
        <w:rPr>
          <w:rFonts w:ascii="Times New Roman" w:hAnsi="Times New Roman" w:cs="Times New Roman"/>
          <w:lang w:val="en-AU"/>
        </w:rPr>
      </w:pPr>
      <w:r w:rsidRPr="00105FE6">
        <w:rPr>
          <w:rFonts w:ascii="Times New Roman" w:hAnsi="Times New Roman" w:cs="Times New Roman"/>
          <w:i/>
          <w:iCs/>
          <w:lang w:val="en-AU"/>
        </w:rPr>
        <w:t>Raising questions about the text</w:t>
      </w:r>
      <w:r w:rsidRPr="00105FE6">
        <w:rPr>
          <w:rFonts w:ascii="Times New Roman" w:hAnsi="Times New Roman" w:cs="Times New Roman"/>
          <w:lang w:val="en-AU"/>
        </w:rPr>
        <w:t xml:space="preserve">. You will receive marks for raising questions about the text. </w:t>
      </w:r>
      <w:r w:rsidR="00105FE6" w:rsidRPr="00105FE6">
        <w:rPr>
          <w:rFonts w:ascii="Times New Roman" w:hAnsi="Times New Roman" w:cs="Times New Roman"/>
          <w:lang w:val="en-AU"/>
        </w:rPr>
        <w:t>You will receive marks for t</w:t>
      </w:r>
      <w:r w:rsidRPr="00105FE6">
        <w:rPr>
          <w:rFonts w:ascii="Times New Roman" w:hAnsi="Times New Roman" w:cs="Times New Roman"/>
          <w:lang w:val="en-AU"/>
        </w:rPr>
        <w:t xml:space="preserve">he quality of the </w:t>
      </w:r>
      <w:r w:rsidR="00105FE6" w:rsidRPr="00105FE6">
        <w:rPr>
          <w:rFonts w:ascii="Times New Roman" w:hAnsi="Times New Roman" w:cs="Times New Roman"/>
          <w:lang w:val="en-AU"/>
        </w:rPr>
        <w:t>questions, whether for their critical acumen or for the way in which they orient readings of the text or for the way in which they reflect genuine perplexity about the text.</w:t>
      </w:r>
    </w:p>
    <w:p w14:paraId="18564BE8" w14:textId="3017AFC9" w:rsidR="00105FE6" w:rsidRPr="00105FE6" w:rsidRDefault="00105FE6" w:rsidP="00105FE6">
      <w:pPr>
        <w:spacing w:line="360" w:lineRule="auto"/>
        <w:rPr>
          <w:rFonts w:ascii="Times New Roman" w:hAnsi="Times New Roman" w:cs="Times New Roman"/>
          <w:lang w:val="en-AU"/>
        </w:rPr>
      </w:pPr>
      <w:r w:rsidRPr="00105FE6">
        <w:rPr>
          <w:rFonts w:ascii="Times New Roman" w:hAnsi="Times New Roman" w:cs="Times New Roman"/>
          <w:i/>
          <w:iCs/>
          <w:lang w:val="en-AU"/>
        </w:rPr>
        <w:t>Promotion of Discussion</w:t>
      </w:r>
      <w:r w:rsidRPr="00105FE6">
        <w:rPr>
          <w:rFonts w:ascii="Times New Roman" w:hAnsi="Times New Roman" w:cs="Times New Roman"/>
          <w:lang w:val="en-AU"/>
        </w:rPr>
        <w:t>. You will receive marks for promoting discussion of the text among your classmates. You will earn marks especially for promoting critical discussion or insightful discussion.</w:t>
      </w:r>
    </w:p>
    <w:p w14:paraId="17D9713F" w14:textId="77777777" w:rsidR="00F2596C" w:rsidRPr="00105FE6" w:rsidRDefault="00F2596C" w:rsidP="00105FE6">
      <w:pPr>
        <w:spacing w:line="360" w:lineRule="auto"/>
        <w:rPr>
          <w:rFonts w:ascii="Times New Roman" w:hAnsi="Times New Roman" w:cs="Times New Roman"/>
          <w:lang w:val="en-AU"/>
        </w:rPr>
      </w:pPr>
    </w:p>
    <w:p w14:paraId="290D828D" w14:textId="28BD5AFA" w:rsidR="00963170" w:rsidRPr="00105FE6" w:rsidRDefault="00F2596C" w:rsidP="00105FE6">
      <w:pPr>
        <w:spacing w:line="360" w:lineRule="auto"/>
        <w:rPr>
          <w:rFonts w:ascii="Times New Roman" w:hAnsi="Times New Roman" w:cs="Times New Roman"/>
          <w:i/>
          <w:iCs/>
          <w:lang w:val="en-AU"/>
        </w:rPr>
      </w:pPr>
      <w:r w:rsidRPr="00105FE6">
        <w:rPr>
          <w:rFonts w:ascii="Times New Roman" w:hAnsi="Times New Roman" w:cs="Times New Roman"/>
          <w:i/>
          <w:iCs/>
          <w:lang w:val="en-AU"/>
        </w:rPr>
        <w:t xml:space="preserve">Final Essay </w:t>
      </w:r>
      <w:r w:rsidR="00963170" w:rsidRPr="00105FE6">
        <w:rPr>
          <w:rFonts w:ascii="Times New Roman" w:hAnsi="Times New Roman" w:cs="Times New Roman"/>
          <w:i/>
          <w:iCs/>
          <w:lang w:val="en-AU"/>
        </w:rPr>
        <w:t>Grading Rubric</w:t>
      </w:r>
    </w:p>
    <w:p w14:paraId="7FD79BD9" w14:textId="77777777" w:rsidR="00105FE6" w:rsidRPr="00105FE6" w:rsidRDefault="00963170" w:rsidP="00105FE6">
      <w:pPr>
        <w:spacing w:line="360" w:lineRule="auto"/>
        <w:rPr>
          <w:rFonts w:ascii="Times New Roman" w:hAnsi="Times New Roman" w:cs="Times New Roman"/>
          <w:color w:val="000000"/>
        </w:rPr>
      </w:pPr>
      <w:r w:rsidRPr="00105FE6">
        <w:rPr>
          <w:rFonts w:ascii="Times New Roman" w:hAnsi="Times New Roman" w:cs="Times New Roman"/>
          <w:i/>
          <w:iCs/>
          <w:color w:val="000000"/>
        </w:rPr>
        <w:t>Quality of the Question</w:t>
      </w:r>
      <w:r w:rsidRPr="00105FE6">
        <w:rPr>
          <w:rFonts w:ascii="Times New Roman" w:hAnsi="Times New Roman" w:cs="Times New Roman"/>
          <w:color w:val="000000"/>
        </w:rPr>
        <w:t>. You will receive marks for (1) relevance of your question, (2) originality of your question, (3) significance of your question (does it open up interesting or important perspectives on the target texts?), (4) answerability of your question (is it really able to be answered?), (5) scope of the question (is it able to be answered adequately in 500 words?), (6) Clarity of your question (make sure your question is not muddled or ambiguous).</w:t>
      </w:r>
    </w:p>
    <w:p w14:paraId="792DCB99" w14:textId="77777777" w:rsidR="00105FE6" w:rsidRPr="00105FE6" w:rsidRDefault="00963170" w:rsidP="00105FE6">
      <w:pPr>
        <w:spacing w:line="360" w:lineRule="auto"/>
        <w:rPr>
          <w:rFonts w:ascii="Times New Roman" w:hAnsi="Times New Roman" w:cs="Times New Roman"/>
          <w:color w:val="000000"/>
        </w:rPr>
      </w:pPr>
      <w:r w:rsidRPr="00105FE6">
        <w:rPr>
          <w:rFonts w:ascii="Times New Roman" w:hAnsi="Times New Roman" w:cs="Times New Roman"/>
          <w:i/>
          <w:iCs/>
          <w:color w:val="000000"/>
        </w:rPr>
        <w:t>Answer to the Question</w:t>
      </w:r>
      <w:r w:rsidRPr="00105FE6">
        <w:rPr>
          <w:rFonts w:ascii="Times New Roman" w:hAnsi="Times New Roman" w:cs="Times New Roman"/>
          <w:color w:val="000000"/>
        </w:rPr>
        <w:t xml:space="preserve">. Does your answer </w:t>
      </w:r>
      <w:proofErr w:type="gramStart"/>
      <w:r w:rsidRPr="00105FE6">
        <w:rPr>
          <w:rFonts w:ascii="Times New Roman" w:hAnsi="Times New Roman" w:cs="Times New Roman"/>
          <w:color w:val="000000"/>
        </w:rPr>
        <w:t>actually answer</w:t>
      </w:r>
      <w:proofErr w:type="gramEnd"/>
      <w:r w:rsidRPr="00105FE6">
        <w:rPr>
          <w:rFonts w:ascii="Times New Roman" w:hAnsi="Times New Roman" w:cs="Times New Roman"/>
          <w:color w:val="000000"/>
        </w:rPr>
        <w:t xml:space="preserve"> the question you have posed? Is your answer clear and well-formulated? </w:t>
      </w:r>
    </w:p>
    <w:p w14:paraId="3E714880" w14:textId="77777777" w:rsidR="00105FE6" w:rsidRPr="00105FE6" w:rsidRDefault="00963170" w:rsidP="00105FE6">
      <w:pPr>
        <w:spacing w:line="360" w:lineRule="auto"/>
        <w:rPr>
          <w:rFonts w:ascii="Times New Roman" w:hAnsi="Times New Roman" w:cs="Times New Roman"/>
          <w:color w:val="000000"/>
        </w:rPr>
      </w:pPr>
      <w:r w:rsidRPr="00105FE6">
        <w:rPr>
          <w:rFonts w:ascii="Times New Roman" w:hAnsi="Times New Roman" w:cs="Times New Roman"/>
          <w:i/>
          <w:iCs/>
          <w:color w:val="000000"/>
        </w:rPr>
        <w:t>Evidence for your Answer</w:t>
      </w:r>
      <w:r w:rsidRPr="00105FE6">
        <w:rPr>
          <w:rFonts w:ascii="Times New Roman" w:hAnsi="Times New Roman" w:cs="Times New Roman"/>
          <w:color w:val="000000"/>
        </w:rPr>
        <w:t>. Do you support your answer with evidence? Do you draw on evidence from the target texts? Do you introduce extra-textual evidence (context, theoretical perspectives)? </w:t>
      </w:r>
    </w:p>
    <w:p w14:paraId="0543B8AD" w14:textId="32428EE9" w:rsidR="00680CD2" w:rsidRPr="00105FE6" w:rsidRDefault="00963170" w:rsidP="00105FE6">
      <w:pPr>
        <w:spacing w:line="360" w:lineRule="auto"/>
        <w:rPr>
          <w:rFonts w:ascii="Times New Roman" w:hAnsi="Times New Roman" w:cs="Times New Roman"/>
          <w:lang w:val="en-AU"/>
        </w:rPr>
      </w:pPr>
      <w:r w:rsidRPr="00105FE6">
        <w:rPr>
          <w:rFonts w:ascii="Times New Roman" w:hAnsi="Times New Roman" w:cs="Times New Roman"/>
          <w:i/>
          <w:iCs/>
          <w:color w:val="000000"/>
        </w:rPr>
        <w:t>Coherence of your Essay</w:t>
      </w:r>
      <w:r w:rsidRPr="00105FE6">
        <w:rPr>
          <w:rFonts w:ascii="Times New Roman" w:hAnsi="Times New Roman" w:cs="Times New Roman"/>
          <w:color w:val="000000"/>
        </w:rPr>
        <w:t>. You will be evaluated on the coherence of the evidence and argument, or narrative, you create to answer the question. One form of coherence would be to offer your answer as the conclusion to an argument, in which your evidence forms the premises of your argument. Narrative coherence is somewhat looser, though should be devoid of inconsistencies. It should also offer a compelling answer to your question. </w:t>
      </w:r>
    </w:p>
    <w:sectPr w:rsidR="00680CD2" w:rsidRPr="00105FE6" w:rsidSect="002E26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00"/>
    <w:rsid w:val="00013684"/>
    <w:rsid w:val="00105FE6"/>
    <w:rsid w:val="001860CE"/>
    <w:rsid w:val="00190594"/>
    <w:rsid w:val="001C7EF2"/>
    <w:rsid w:val="001D189E"/>
    <w:rsid w:val="0020027B"/>
    <w:rsid w:val="002138D7"/>
    <w:rsid w:val="00233C83"/>
    <w:rsid w:val="002E2620"/>
    <w:rsid w:val="00313870"/>
    <w:rsid w:val="003240F9"/>
    <w:rsid w:val="0032471A"/>
    <w:rsid w:val="00330DE4"/>
    <w:rsid w:val="004176D1"/>
    <w:rsid w:val="00467369"/>
    <w:rsid w:val="00515E3E"/>
    <w:rsid w:val="005305A4"/>
    <w:rsid w:val="005B476B"/>
    <w:rsid w:val="0061637E"/>
    <w:rsid w:val="006571A9"/>
    <w:rsid w:val="00680CD2"/>
    <w:rsid w:val="006C2D79"/>
    <w:rsid w:val="006E1484"/>
    <w:rsid w:val="007637D3"/>
    <w:rsid w:val="007C066C"/>
    <w:rsid w:val="00963170"/>
    <w:rsid w:val="009F6BCB"/>
    <w:rsid w:val="00A14BCA"/>
    <w:rsid w:val="00A92B92"/>
    <w:rsid w:val="00B03775"/>
    <w:rsid w:val="00B40A32"/>
    <w:rsid w:val="00C02380"/>
    <w:rsid w:val="00C64145"/>
    <w:rsid w:val="00C920AD"/>
    <w:rsid w:val="00D12900"/>
    <w:rsid w:val="00E53A0D"/>
    <w:rsid w:val="00E76AD9"/>
    <w:rsid w:val="00EB2DEC"/>
    <w:rsid w:val="00F2596C"/>
    <w:rsid w:val="00F97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92612C"/>
  <w14:defaultImageDpi w14:val="32767"/>
  <w15:chartTrackingRefBased/>
  <w15:docId w15:val="{18C66870-C16D-384A-BEAC-6B09E8A6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CD2"/>
    <w:pPr>
      <w:spacing w:before="100" w:beforeAutospacing="1" w:after="100" w:afterAutospacing="1"/>
    </w:pPr>
    <w:rPr>
      <w:rFonts w:ascii="Times New Roman" w:eastAsia="Times New Roman" w:hAnsi="Times New Roman" w:cs="Times New Roman"/>
      <w:kern w:val="0"/>
      <w:lang w:val="en-AU" w:eastAsia="en-GB"/>
      <w14:ligatures w14:val="none"/>
    </w:rPr>
  </w:style>
  <w:style w:type="character" w:styleId="Emphasis">
    <w:name w:val="Emphasis"/>
    <w:basedOn w:val="DefaultParagraphFont"/>
    <w:uiPriority w:val="20"/>
    <w:qFormat/>
    <w:rsid w:val="00013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41721">
      <w:bodyDiv w:val="1"/>
      <w:marLeft w:val="0"/>
      <w:marRight w:val="0"/>
      <w:marTop w:val="0"/>
      <w:marBottom w:val="0"/>
      <w:divBdr>
        <w:top w:val="none" w:sz="0" w:space="0" w:color="auto"/>
        <w:left w:val="none" w:sz="0" w:space="0" w:color="auto"/>
        <w:bottom w:val="none" w:sz="0" w:space="0" w:color="auto"/>
        <w:right w:val="none" w:sz="0" w:space="0" w:color="auto"/>
      </w:divBdr>
    </w:div>
    <w:div w:id="20461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McDonald</dc:creator>
  <cp:keywords/>
  <dc:description/>
  <cp:lastModifiedBy>William McDonald</cp:lastModifiedBy>
  <cp:revision>15</cp:revision>
  <dcterms:created xsi:type="dcterms:W3CDTF">2023-11-09T06:37:00Z</dcterms:created>
  <dcterms:modified xsi:type="dcterms:W3CDTF">2023-12-10T10:35:00Z</dcterms:modified>
</cp:coreProperties>
</file>